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1CD39" w14:textId="1A7C350D" w:rsidR="002355B1" w:rsidRPr="006C7EB4" w:rsidRDefault="002355B1" w:rsidP="002355B1">
      <w:pPr>
        <w:shd w:val="clear" w:color="auto" w:fill="FFFFFF"/>
        <w:jc w:val="center"/>
        <w:rPr>
          <w:szCs w:val="28"/>
          <w:lang w:val="ru-RU"/>
        </w:rPr>
      </w:pPr>
      <w:r w:rsidRPr="006C7EB4">
        <w:rPr>
          <w:szCs w:val="28"/>
          <w:lang w:val="ru-RU"/>
        </w:rPr>
        <w:t xml:space="preserve">Про </w:t>
      </w:r>
      <w:proofErr w:type="spellStart"/>
      <w:r w:rsidRPr="006C7EB4">
        <w:rPr>
          <w:szCs w:val="28"/>
          <w:lang w:val="ru-RU"/>
        </w:rPr>
        <w:t>організацію</w:t>
      </w:r>
      <w:proofErr w:type="spellEnd"/>
      <w:r w:rsidRPr="006C7EB4">
        <w:rPr>
          <w:szCs w:val="28"/>
          <w:lang w:val="ru-RU"/>
        </w:rPr>
        <w:t xml:space="preserve"> </w:t>
      </w:r>
      <w:proofErr w:type="spellStart"/>
      <w:r w:rsidRPr="006C7EB4">
        <w:rPr>
          <w:szCs w:val="28"/>
          <w:lang w:val="ru-RU"/>
        </w:rPr>
        <w:t>надання</w:t>
      </w:r>
      <w:proofErr w:type="spellEnd"/>
      <w:r>
        <w:rPr>
          <w:szCs w:val="28"/>
          <w:lang w:val="ru-RU"/>
        </w:rPr>
        <w:t xml:space="preserve"> </w:t>
      </w:r>
      <w:proofErr w:type="spellStart"/>
      <w:r w:rsidRPr="006C7EB4">
        <w:rPr>
          <w:szCs w:val="28"/>
          <w:lang w:val="ru-RU"/>
        </w:rPr>
        <w:t>первинної</w:t>
      </w:r>
      <w:proofErr w:type="spellEnd"/>
      <w:r w:rsidRPr="006C7EB4">
        <w:rPr>
          <w:szCs w:val="28"/>
          <w:lang w:val="ru-RU"/>
        </w:rPr>
        <w:t xml:space="preserve"> </w:t>
      </w:r>
      <w:proofErr w:type="spellStart"/>
      <w:r w:rsidRPr="006C7EB4">
        <w:rPr>
          <w:szCs w:val="28"/>
          <w:lang w:val="ru-RU"/>
        </w:rPr>
        <w:t>медичної</w:t>
      </w:r>
      <w:proofErr w:type="spellEnd"/>
      <w:r w:rsidRPr="006C7EB4">
        <w:rPr>
          <w:szCs w:val="28"/>
          <w:lang w:val="ru-RU"/>
        </w:rPr>
        <w:t xml:space="preserve"> </w:t>
      </w:r>
      <w:proofErr w:type="spellStart"/>
      <w:r w:rsidRPr="006C7EB4">
        <w:rPr>
          <w:szCs w:val="28"/>
          <w:lang w:val="ru-RU"/>
        </w:rPr>
        <w:t>допомоги</w:t>
      </w:r>
      <w:proofErr w:type="spellEnd"/>
    </w:p>
    <w:p w14:paraId="0FCB7C65" w14:textId="2577E3CA" w:rsidR="002355B1" w:rsidRPr="006C7EB4" w:rsidRDefault="002355B1" w:rsidP="002355B1">
      <w:pPr>
        <w:shd w:val="clear" w:color="auto" w:fill="FFFFFF"/>
        <w:jc w:val="center"/>
        <w:rPr>
          <w:szCs w:val="28"/>
          <w:lang w:val="ru-RU"/>
        </w:rPr>
      </w:pPr>
      <w:r w:rsidRPr="006C7EB4">
        <w:rPr>
          <w:szCs w:val="28"/>
          <w:lang w:val="ru-RU"/>
        </w:rPr>
        <w:t xml:space="preserve">з </w:t>
      </w:r>
      <w:proofErr w:type="spellStart"/>
      <w:r w:rsidRPr="006C7EB4">
        <w:rPr>
          <w:szCs w:val="28"/>
          <w:lang w:val="ru-RU"/>
        </w:rPr>
        <w:t>профілактики</w:t>
      </w:r>
      <w:proofErr w:type="spellEnd"/>
      <w:r w:rsidRPr="006C7EB4">
        <w:rPr>
          <w:szCs w:val="28"/>
          <w:lang w:val="ru-RU"/>
        </w:rPr>
        <w:t xml:space="preserve"> </w:t>
      </w:r>
      <w:proofErr w:type="spellStart"/>
      <w:r w:rsidRPr="006C7EB4">
        <w:rPr>
          <w:szCs w:val="28"/>
          <w:lang w:val="ru-RU"/>
        </w:rPr>
        <w:t>захворювань</w:t>
      </w:r>
      <w:proofErr w:type="spellEnd"/>
      <w:r>
        <w:rPr>
          <w:szCs w:val="28"/>
          <w:lang w:val="ru-RU"/>
        </w:rPr>
        <w:t xml:space="preserve"> </w:t>
      </w:r>
      <w:proofErr w:type="spellStart"/>
      <w:r w:rsidRPr="006C7EB4">
        <w:rPr>
          <w:szCs w:val="28"/>
          <w:lang w:val="ru-RU"/>
        </w:rPr>
        <w:t>населення</w:t>
      </w:r>
      <w:proofErr w:type="spellEnd"/>
      <w:r w:rsidRPr="006C7EB4">
        <w:rPr>
          <w:szCs w:val="28"/>
          <w:lang w:val="ru-RU"/>
        </w:rPr>
        <w:t xml:space="preserve"> та </w:t>
      </w:r>
      <w:proofErr w:type="spellStart"/>
      <w:r w:rsidRPr="006C7EB4">
        <w:rPr>
          <w:szCs w:val="28"/>
          <w:lang w:val="ru-RU"/>
        </w:rPr>
        <w:t>підтримки</w:t>
      </w:r>
      <w:proofErr w:type="spellEnd"/>
    </w:p>
    <w:p w14:paraId="0C6FD91B" w14:textId="77777777" w:rsidR="002355B1" w:rsidRPr="006C7EB4" w:rsidRDefault="002355B1" w:rsidP="002355B1">
      <w:pPr>
        <w:shd w:val="clear" w:color="auto" w:fill="FFFFFF"/>
        <w:jc w:val="center"/>
        <w:rPr>
          <w:szCs w:val="28"/>
          <w:lang w:val="ru-RU"/>
        </w:rPr>
      </w:pPr>
      <w:proofErr w:type="spellStart"/>
      <w:r w:rsidRPr="006C7EB4">
        <w:rPr>
          <w:szCs w:val="28"/>
          <w:lang w:val="ru-RU"/>
        </w:rPr>
        <w:t>громадського</w:t>
      </w:r>
      <w:proofErr w:type="spellEnd"/>
      <w:r w:rsidRPr="006C7EB4">
        <w:rPr>
          <w:szCs w:val="28"/>
          <w:lang w:val="ru-RU"/>
        </w:rPr>
        <w:t xml:space="preserve"> </w:t>
      </w:r>
      <w:proofErr w:type="spellStart"/>
      <w:r w:rsidRPr="006C7EB4">
        <w:rPr>
          <w:szCs w:val="28"/>
          <w:lang w:val="ru-RU"/>
        </w:rPr>
        <w:t>здоров'я</w:t>
      </w:r>
      <w:proofErr w:type="spellEnd"/>
      <w:r w:rsidRPr="006C7EB4">
        <w:rPr>
          <w:szCs w:val="28"/>
          <w:lang w:val="ru-RU"/>
        </w:rPr>
        <w:t xml:space="preserve"> на </w:t>
      </w:r>
      <w:proofErr w:type="spellStart"/>
      <w:r w:rsidRPr="006C7EB4">
        <w:rPr>
          <w:szCs w:val="28"/>
          <w:lang w:val="ru-RU"/>
        </w:rPr>
        <w:t>території</w:t>
      </w:r>
      <w:proofErr w:type="spellEnd"/>
      <w:r w:rsidRPr="006C7EB4">
        <w:rPr>
          <w:szCs w:val="28"/>
          <w:lang w:val="ru-RU"/>
        </w:rPr>
        <w:t xml:space="preserve"> </w:t>
      </w:r>
      <w:proofErr w:type="spellStart"/>
      <w:r w:rsidRPr="006C7EB4">
        <w:rPr>
          <w:szCs w:val="28"/>
          <w:lang w:val="ru-RU"/>
        </w:rPr>
        <w:t>громади</w:t>
      </w:r>
      <w:proofErr w:type="spellEnd"/>
      <w:r w:rsidRPr="006C7EB4">
        <w:rPr>
          <w:szCs w:val="28"/>
          <w:lang w:val="ru-RU"/>
        </w:rPr>
        <w:t xml:space="preserve"> у 202</w:t>
      </w:r>
      <w:r>
        <w:rPr>
          <w:szCs w:val="28"/>
          <w:lang w:val="ru-RU"/>
        </w:rPr>
        <w:t>4</w:t>
      </w:r>
      <w:r w:rsidRPr="006C7EB4">
        <w:rPr>
          <w:szCs w:val="28"/>
          <w:lang w:val="ru-RU"/>
        </w:rPr>
        <w:t xml:space="preserve"> </w:t>
      </w:r>
      <w:proofErr w:type="spellStart"/>
      <w:r w:rsidRPr="006C7EB4">
        <w:rPr>
          <w:szCs w:val="28"/>
          <w:lang w:val="ru-RU"/>
        </w:rPr>
        <w:t>році</w:t>
      </w:r>
      <w:proofErr w:type="spellEnd"/>
    </w:p>
    <w:p w14:paraId="20AE258B" w14:textId="77777777" w:rsidR="00266C87" w:rsidRPr="00266C87" w:rsidRDefault="00266C87" w:rsidP="00266C87">
      <w:pPr>
        <w:spacing w:line="276" w:lineRule="auto"/>
        <w:jc w:val="center"/>
        <w:rPr>
          <w:b/>
          <w:bCs/>
          <w:szCs w:val="28"/>
          <w:lang w:eastAsia="en-US"/>
        </w:rPr>
      </w:pPr>
    </w:p>
    <w:p w14:paraId="291AE046" w14:textId="63B8A969" w:rsidR="00266C87" w:rsidRDefault="00266C87" w:rsidP="00266C87">
      <w:pPr>
        <w:pStyle w:val="a6"/>
        <w:spacing w:before="0" w:beforeAutospacing="0" w:after="0" w:afterAutospacing="0" w:line="276" w:lineRule="auto"/>
        <w:rPr>
          <w:sz w:val="28"/>
          <w:szCs w:val="28"/>
        </w:rPr>
      </w:pPr>
      <w:r>
        <w:rPr>
          <w:sz w:val="28"/>
          <w:szCs w:val="28"/>
        </w:rPr>
        <w:t xml:space="preserve"> </w:t>
      </w:r>
    </w:p>
    <w:p w14:paraId="5D2B177C" w14:textId="3DC87877" w:rsidR="00266C87" w:rsidRPr="00266C87" w:rsidRDefault="00266C87" w:rsidP="00266C87">
      <w:pPr>
        <w:pStyle w:val="a6"/>
        <w:spacing w:before="0" w:beforeAutospacing="0" w:after="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Комунальне некомерційне підприємство «Нововолинський Центр первинної медико - санітарної допомоги»  розпочало свою роботу з 17 листопада 2018 року. </w:t>
      </w:r>
    </w:p>
    <w:p w14:paraId="5930E42F" w14:textId="77777777" w:rsidR="00266C87" w:rsidRPr="00266C87" w:rsidRDefault="00266C87" w:rsidP="00266C87">
      <w:pPr>
        <w:pStyle w:val="a6"/>
        <w:spacing w:before="0" w:beforeAutospacing="0" w:after="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t xml:space="preserve">      На даний час первинна медична допомога надається у 5 амбулаторіях загальної практики сімейної медицини та 2 пунктах тимчасового медичного базування </w:t>
      </w:r>
      <w:proofErr w:type="spellStart"/>
      <w:r w:rsidRPr="00266C87">
        <w:rPr>
          <w:rFonts w:eastAsiaTheme="minorEastAsia"/>
          <w:color w:val="000000" w:themeColor="text1"/>
          <w:kern w:val="24"/>
          <w:sz w:val="28"/>
          <w:szCs w:val="28"/>
        </w:rPr>
        <w:t>Грядівський</w:t>
      </w:r>
      <w:proofErr w:type="spellEnd"/>
      <w:r w:rsidRPr="00266C87">
        <w:rPr>
          <w:rFonts w:eastAsiaTheme="minorEastAsia"/>
          <w:color w:val="000000" w:themeColor="text1"/>
          <w:kern w:val="24"/>
          <w:sz w:val="28"/>
          <w:szCs w:val="28"/>
        </w:rPr>
        <w:t xml:space="preserve"> та </w:t>
      </w:r>
      <w:proofErr w:type="spellStart"/>
      <w:r w:rsidRPr="00266C87">
        <w:rPr>
          <w:rFonts w:eastAsiaTheme="minorEastAsia"/>
          <w:color w:val="000000" w:themeColor="text1"/>
          <w:kern w:val="24"/>
          <w:sz w:val="28"/>
          <w:szCs w:val="28"/>
        </w:rPr>
        <w:t>Грибовицький</w:t>
      </w:r>
      <w:proofErr w:type="spellEnd"/>
      <w:r w:rsidRPr="00266C87">
        <w:rPr>
          <w:rFonts w:eastAsiaTheme="minorEastAsia"/>
          <w:color w:val="000000" w:themeColor="text1"/>
          <w:kern w:val="24"/>
          <w:sz w:val="28"/>
          <w:szCs w:val="28"/>
        </w:rPr>
        <w:t xml:space="preserve"> медичний пункт тимчасового базування.</w:t>
      </w:r>
    </w:p>
    <w:p w14:paraId="43AECDBE" w14:textId="3D98CC0F" w:rsidR="00266C87" w:rsidRP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У 2024 році було укладено договори з Національною службою здоров’я за відповідними пакетами медичних послуг:</w:t>
      </w:r>
    </w:p>
    <w:p w14:paraId="2417D6BB" w14:textId="77777777" w:rsidR="00266C87" w:rsidRPr="00266C87" w:rsidRDefault="00266C87" w:rsidP="00266C87">
      <w:pPr>
        <w:pStyle w:val="a4"/>
        <w:numPr>
          <w:ilvl w:val="0"/>
          <w:numId w:val="1"/>
        </w:numPr>
        <w:spacing w:after="0" w:line="276" w:lineRule="auto"/>
        <w:rPr>
          <w:rFonts w:ascii="Times New Roman" w:eastAsiaTheme="minorEastAsia" w:hAnsi="Times New Roman" w:cs="Times New Roman"/>
          <w:color w:val="000000" w:themeColor="text1"/>
          <w:kern w:val="24"/>
          <w:sz w:val="28"/>
          <w:szCs w:val="28"/>
          <w:lang w:eastAsia="uk-UA"/>
        </w:rPr>
      </w:pPr>
      <w:r w:rsidRPr="00266C87">
        <w:rPr>
          <w:rFonts w:ascii="Times New Roman" w:eastAsiaTheme="minorEastAsia" w:hAnsi="Times New Roman" w:cs="Times New Roman"/>
          <w:color w:val="000000" w:themeColor="text1"/>
          <w:kern w:val="24"/>
          <w:sz w:val="28"/>
          <w:szCs w:val="28"/>
          <w:lang w:eastAsia="uk-UA"/>
        </w:rPr>
        <w:t>Первинна медична допомога;</w:t>
      </w:r>
    </w:p>
    <w:p w14:paraId="41957C34" w14:textId="77777777" w:rsidR="00266C87" w:rsidRPr="00266C87" w:rsidRDefault="00266C87" w:rsidP="00266C87">
      <w:pPr>
        <w:pStyle w:val="a4"/>
        <w:numPr>
          <w:ilvl w:val="0"/>
          <w:numId w:val="1"/>
        </w:numPr>
        <w:spacing w:after="0" w:line="276" w:lineRule="auto"/>
        <w:rPr>
          <w:rFonts w:ascii="Times New Roman" w:eastAsiaTheme="minorEastAsia" w:hAnsi="Times New Roman" w:cs="Times New Roman"/>
          <w:color w:val="000000" w:themeColor="text1"/>
          <w:kern w:val="24"/>
          <w:sz w:val="28"/>
          <w:szCs w:val="28"/>
          <w:lang w:eastAsia="uk-UA"/>
        </w:rPr>
      </w:pPr>
      <w:r w:rsidRPr="00266C87">
        <w:rPr>
          <w:rFonts w:ascii="Times New Roman" w:eastAsiaTheme="minorEastAsia" w:hAnsi="Times New Roman" w:cs="Times New Roman"/>
          <w:color w:val="000000" w:themeColor="text1"/>
          <w:kern w:val="24"/>
          <w:sz w:val="28"/>
          <w:szCs w:val="28"/>
          <w:lang w:eastAsia="uk-UA"/>
        </w:rPr>
        <w:t>Мобільна паліативна допомога дорослим та дітям;</w:t>
      </w:r>
    </w:p>
    <w:p w14:paraId="1ECAC08B" w14:textId="77777777" w:rsidR="00266C87" w:rsidRPr="00266C87" w:rsidRDefault="00266C87" w:rsidP="00266C87">
      <w:pPr>
        <w:pStyle w:val="a4"/>
        <w:numPr>
          <w:ilvl w:val="0"/>
          <w:numId w:val="1"/>
        </w:numPr>
        <w:spacing w:after="0" w:line="276" w:lineRule="auto"/>
        <w:rPr>
          <w:rFonts w:ascii="Times New Roman" w:eastAsiaTheme="minorEastAsia" w:hAnsi="Times New Roman" w:cs="Times New Roman"/>
          <w:color w:val="000000" w:themeColor="text1"/>
          <w:kern w:val="24"/>
          <w:sz w:val="28"/>
          <w:szCs w:val="28"/>
          <w:lang w:eastAsia="uk-UA"/>
        </w:rPr>
      </w:pPr>
      <w:r w:rsidRPr="00266C87">
        <w:rPr>
          <w:rFonts w:ascii="Times New Roman" w:eastAsiaTheme="minorEastAsia" w:hAnsi="Times New Roman" w:cs="Times New Roman"/>
          <w:color w:val="000000" w:themeColor="text1"/>
          <w:kern w:val="24"/>
          <w:sz w:val="28"/>
          <w:szCs w:val="28"/>
          <w:lang w:eastAsia="uk-UA"/>
        </w:rPr>
        <w:t>Ведення вагітності в амбулаторних умовах;</w:t>
      </w:r>
    </w:p>
    <w:p w14:paraId="63494C51" w14:textId="77777777" w:rsidR="00266C87" w:rsidRPr="00266C87" w:rsidRDefault="00266C87" w:rsidP="00266C87">
      <w:pPr>
        <w:pStyle w:val="a4"/>
        <w:numPr>
          <w:ilvl w:val="0"/>
          <w:numId w:val="1"/>
        </w:numPr>
        <w:spacing w:after="0" w:line="276" w:lineRule="auto"/>
        <w:rPr>
          <w:rFonts w:ascii="Times New Roman" w:eastAsiaTheme="minorEastAsia" w:hAnsi="Times New Roman" w:cs="Times New Roman"/>
          <w:color w:val="000000" w:themeColor="text1"/>
          <w:kern w:val="24"/>
          <w:sz w:val="28"/>
          <w:szCs w:val="28"/>
          <w:lang w:eastAsia="uk-UA"/>
        </w:rPr>
      </w:pPr>
      <w:r w:rsidRPr="00266C87">
        <w:rPr>
          <w:rFonts w:ascii="Times New Roman" w:eastAsiaTheme="minorEastAsia" w:hAnsi="Times New Roman" w:cs="Times New Roman"/>
          <w:color w:val="000000" w:themeColor="text1"/>
          <w:kern w:val="24"/>
          <w:sz w:val="28"/>
          <w:szCs w:val="28"/>
          <w:lang w:eastAsia="uk-UA"/>
        </w:rPr>
        <w:t>Профілактика, діагностика, спостереження та лікування в амбулаторних умовах;</w:t>
      </w:r>
    </w:p>
    <w:p w14:paraId="0E01A5A2" w14:textId="77777777" w:rsidR="00266C87" w:rsidRPr="00266C87" w:rsidRDefault="00266C87" w:rsidP="00266C87">
      <w:pPr>
        <w:pStyle w:val="a4"/>
        <w:numPr>
          <w:ilvl w:val="0"/>
          <w:numId w:val="1"/>
        </w:numPr>
        <w:spacing w:after="0" w:line="276" w:lineRule="auto"/>
        <w:rPr>
          <w:rFonts w:ascii="Times New Roman" w:eastAsiaTheme="minorEastAsia" w:hAnsi="Times New Roman" w:cs="Times New Roman"/>
          <w:color w:val="000000" w:themeColor="text1"/>
          <w:kern w:val="24"/>
          <w:sz w:val="28"/>
          <w:szCs w:val="28"/>
          <w:lang w:eastAsia="uk-UA"/>
        </w:rPr>
      </w:pPr>
      <w:r w:rsidRPr="00266C87">
        <w:rPr>
          <w:rFonts w:ascii="Times New Roman" w:eastAsiaTheme="minorEastAsia" w:hAnsi="Times New Roman" w:cs="Times New Roman"/>
          <w:color w:val="000000" w:themeColor="text1"/>
          <w:kern w:val="24"/>
          <w:sz w:val="28"/>
          <w:szCs w:val="28"/>
          <w:lang w:eastAsia="uk-UA"/>
        </w:rPr>
        <w:t>Супровід і лікування дорослих та дітей з психічними розладами на первинному рівні;</w:t>
      </w:r>
    </w:p>
    <w:p w14:paraId="703BE209" w14:textId="77777777" w:rsidR="00266C87" w:rsidRPr="00266C87" w:rsidRDefault="00266C87" w:rsidP="00266C87">
      <w:pPr>
        <w:pStyle w:val="a4"/>
        <w:numPr>
          <w:ilvl w:val="0"/>
          <w:numId w:val="1"/>
        </w:numPr>
        <w:spacing w:after="0" w:line="276" w:lineRule="auto"/>
        <w:rPr>
          <w:rFonts w:ascii="Times New Roman" w:eastAsiaTheme="minorEastAsia" w:hAnsi="Times New Roman" w:cs="Times New Roman"/>
          <w:color w:val="000000" w:themeColor="text1"/>
          <w:kern w:val="24"/>
          <w:sz w:val="28"/>
          <w:szCs w:val="28"/>
          <w:lang w:eastAsia="uk-UA"/>
        </w:rPr>
      </w:pPr>
      <w:r w:rsidRPr="00266C87">
        <w:rPr>
          <w:rFonts w:ascii="Times New Roman" w:eastAsiaTheme="minorEastAsia" w:hAnsi="Times New Roman" w:cs="Times New Roman"/>
          <w:color w:val="000000" w:themeColor="text1"/>
          <w:kern w:val="24"/>
          <w:sz w:val="28"/>
          <w:szCs w:val="28"/>
          <w:lang w:eastAsia="uk-UA"/>
        </w:rPr>
        <w:t>Супровід і лікування дорослих та дітей хворих на туберкульоз на первинному рівні медичної допомоги.</w:t>
      </w:r>
    </w:p>
    <w:p w14:paraId="445B5739" w14:textId="370078F5" w:rsid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Це важливий крок для забезпечення якісного та доступного медичного обслуговування для наших пацієнтів.</w:t>
      </w:r>
    </w:p>
    <w:p w14:paraId="5FC0FCF0" w14:textId="77777777" w:rsid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Штатні посади всіх працівників: </w:t>
      </w:r>
    </w:p>
    <w:p w14:paraId="7F2E0B88" w14:textId="15C56084"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r w:rsidRPr="00266C87">
        <w:rPr>
          <w:rFonts w:eastAsiaTheme="minorEastAsia"/>
          <w:color w:val="000000" w:themeColor="text1"/>
          <w:kern w:val="24"/>
          <w:szCs w:val="28"/>
          <w:lang w:eastAsia="uk-UA"/>
        </w:rPr>
        <w:t>всього посад: 149,25; адміністративний та господарський персонал - 24,0; лікарі, сестри медичні, молодші медичні сестри, реєстратори -  125,25.</w:t>
      </w:r>
    </w:p>
    <w:p w14:paraId="38E4928C" w14:textId="1545C48C" w:rsid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Штатні посади (лікарі): </w:t>
      </w:r>
    </w:p>
    <w:p w14:paraId="247D5AD7" w14:textId="50146146" w:rsidR="00266C87" w:rsidRPr="00266C87" w:rsidRDefault="00266C87" w:rsidP="00096524">
      <w:pPr>
        <w:spacing w:line="276" w:lineRule="auto"/>
        <w:ind w:firstLine="0"/>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всього: 47,0; зайняті – 42,25; працевлаштовані лікарі – 1; звільнені лікарі – 3.</w:t>
      </w:r>
    </w:p>
    <w:p w14:paraId="7812BC73" w14:textId="64BB536E"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Лікарі за спеціальностями: лікарі ЗПСМ – 23; педіатри – 10; терапевти – 5; акушер гінекологи – 2; лікар ультразвукової діагностики – 1.</w:t>
      </w:r>
    </w:p>
    <w:p w14:paraId="24CDEDB4" w14:textId="77777777" w:rsid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Підписано декларацій</w:t>
      </w:r>
      <w:r>
        <w:rPr>
          <w:rFonts w:eastAsiaTheme="minorEastAsia"/>
          <w:color w:val="000000" w:themeColor="text1"/>
          <w:kern w:val="24"/>
          <w:szCs w:val="28"/>
          <w:lang w:eastAsia="uk-UA"/>
        </w:rPr>
        <w:t>:</w:t>
      </w:r>
    </w:p>
    <w:p w14:paraId="01D47986" w14:textId="3AE77998"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r w:rsidRPr="00266C87">
        <w:rPr>
          <w:rFonts w:eastAsiaTheme="minorEastAsia"/>
          <w:color w:val="000000" w:themeColor="text1"/>
          <w:kern w:val="24"/>
          <w:szCs w:val="28"/>
          <w:lang w:eastAsia="uk-UA"/>
        </w:rPr>
        <w:t xml:space="preserve"> всього: 48868</w:t>
      </w:r>
      <w:r>
        <w:rPr>
          <w:rFonts w:eastAsiaTheme="minorEastAsia"/>
          <w:color w:val="000000" w:themeColor="text1"/>
          <w:kern w:val="24"/>
          <w:szCs w:val="28"/>
          <w:lang w:eastAsia="uk-UA"/>
        </w:rPr>
        <w:t>,</w:t>
      </w:r>
      <w:r w:rsidRPr="00266C87">
        <w:rPr>
          <w:rFonts w:eastAsiaTheme="minorEastAsia"/>
          <w:color w:val="000000" w:themeColor="text1"/>
          <w:kern w:val="24"/>
          <w:szCs w:val="28"/>
          <w:lang w:eastAsia="uk-UA"/>
        </w:rPr>
        <w:t xml:space="preserve"> з них дорослих</w:t>
      </w:r>
      <w:r>
        <w:rPr>
          <w:rFonts w:eastAsiaTheme="minorEastAsia"/>
          <w:color w:val="000000" w:themeColor="text1"/>
          <w:kern w:val="24"/>
          <w:szCs w:val="28"/>
          <w:lang w:eastAsia="uk-UA"/>
        </w:rPr>
        <w:t xml:space="preserve"> -</w:t>
      </w:r>
      <w:r w:rsidRPr="00266C87">
        <w:rPr>
          <w:rFonts w:eastAsiaTheme="minorEastAsia"/>
          <w:color w:val="000000" w:themeColor="text1"/>
          <w:kern w:val="24"/>
          <w:szCs w:val="28"/>
          <w:lang w:eastAsia="uk-UA"/>
        </w:rPr>
        <w:t xml:space="preserve"> 39146, діти та підлітки </w:t>
      </w:r>
      <w:r>
        <w:rPr>
          <w:rFonts w:eastAsiaTheme="minorEastAsia"/>
          <w:color w:val="000000" w:themeColor="text1"/>
          <w:kern w:val="24"/>
          <w:szCs w:val="28"/>
          <w:lang w:eastAsia="uk-UA"/>
        </w:rPr>
        <w:t>-</w:t>
      </w:r>
      <w:r w:rsidRPr="00266C87">
        <w:rPr>
          <w:rFonts w:eastAsiaTheme="minorEastAsia"/>
          <w:color w:val="000000" w:themeColor="text1"/>
          <w:kern w:val="24"/>
          <w:szCs w:val="28"/>
          <w:lang w:eastAsia="uk-UA"/>
        </w:rPr>
        <w:t>9722.</w:t>
      </w:r>
    </w:p>
    <w:p w14:paraId="4F46B2F7" w14:textId="3BA81B01"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Дохід від НСЗУ за програмою медичних гарантій відповідно до укладання договорів (тис. грн) за 2023 рік – 40166,7</w:t>
      </w:r>
      <w:r>
        <w:rPr>
          <w:rFonts w:eastAsiaTheme="minorEastAsia"/>
          <w:color w:val="000000" w:themeColor="text1"/>
          <w:kern w:val="24"/>
          <w:szCs w:val="28"/>
          <w:lang w:eastAsia="uk-UA"/>
        </w:rPr>
        <w:t>;</w:t>
      </w:r>
      <w:r w:rsidRPr="00266C87">
        <w:rPr>
          <w:rFonts w:eastAsiaTheme="minorEastAsia"/>
          <w:color w:val="000000" w:themeColor="text1"/>
          <w:kern w:val="24"/>
          <w:szCs w:val="28"/>
          <w:lang w:eastAsia="uk-UA"/>
        </w:rPr>
        <w:t xml:space="preserve"> за 2024 рік – 41048,2.</w:t>
      </w:r>
    </w:p>
    <w:p w14:paraId="18A5E582" w14:textId="133BE6DF" w:rsidR="00266C87" w:rsidRPr="00266C87" w:rsidRDefault="00266C87" w:rsidP="00266C87">
      <w:pPr>
        <w:pStyle w:val="a6"/>
        <w:spacing w:before="0" w:beforeAutospacing="0" w:after="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t xml:space="preserve">      </w:t>
      </w:r>
      <w:r w:rsidR="00E80D09">
        <w:rPr>
          <w:rFonts w:eastAsiaTheme="minorEastAsia"/>
          <w:color w:val="000000" w:themeColor="text1"/>
          <w:kern w:val="24"/>
          <w:sz w:val="28"/>
          <w:szCs w:val="28"/>
        </w:rPr>
        <w:t xml:space="preserve">   </w:t>
      </w:r>
      <w:r w:rsidRPr="00266C87">
        <w:rPr>
          <w:rFonts w:eastAsiaTheme="minorEastAsia"/>
          <w:color w:val="000000" w:themeColor="text1"/>
          <w:kern w:val="24"/>
          <w:sz w:val="28"/>
          <w:szCs w:val="28"/>
        </w:rPr>
        <w:t xml:space="preserve">Кошти отримані з міського бюджету відповідно до програми розвитку (тис. грн.) </w:t>
      </w:r>
      <w:r>
        <w:rPr>
          <w:rFonts w:eastAsiaTheme="minorEastAsia"/>
          <w:color w:val="000000" w:themeColor="text1"/>
          <w:kern w:val="24"/>
          <w:sz w:val="28"/>
          <w:szCs w:val="28"/>
        </w:rPr>
        <w:t>:</w:t>
      </w:r>
      <w:r w:rsidR="00E80D09">
        <w:rPr>
          <w:rFonts w:eastAsiaTheme="minorEastAsia"/>
          <w:color w:val="000000" w:themeColor="text1"/>
          <w:kern w:val="24"/>
          <w:sz w:val="28"/>
          <w:szCs w:val="28"/>
        </w:rPr>
        <w:t xml:space="preserve"> </w:t>
      </w:r>
      <w:r w:rsidRPr="00266C87">
        <w:rPr>
          <w:rFonts w:eastAsiaTheme="minorEastAsia"/>
          <w:color w:val="000000" w:themeColor="text1"/>
          <w:kern w:val="24"/>
          <w:sz w:val="28"/>
          <w:szCs w:val="28"/>
        </w:rPr>
        <w:t>за 2023 рік 2739,8</w:t>
      </w:r>
      <w:r>
        <w:rPr>
          <w:rFonts w:eastAsiaTheme="minorEastAsia"/>
          <w:color w:val="000000" w:themeColor="text1"/>
          <w:kern w:val="24"/>
          <w:sz w:val="28"/>
          <w:szCs w:val="28"/>
        </w:rPr>
        <w:t>;</w:t>
      </w:r>
      <w:r w:rsidRPr="00266C87">
        <w:rPr>
          <w:rFonts w:eastAsiaTheme="minorEastAsia"/>
          <w:color w:val="000000" w:themeColor="text1"/>
          <w:kern w:val="24"/>
          <w:sz w:val="28"/>
          <w:szCs w:val="28"/>
        </w:rPr>
        <w:t xml:space="preserve"> за 2024 рік – 2900,8.</w:t>
      </w:r>
    </w:p>
    <w:p w14:paraId="242A89B3" w14:textId="420B6648" w:rsidR="00266C87" w:rsidRDefault="00266C87" w:rsidP="00266C87">
      <w:pPr>
        <w:pStyle w:val="a6"/>
        <w:spacing w:before="0" w:beforeAutospacing="0" w:after="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t xml:space="preserve">    </w:t>
      </w:r>
      <w:r w:rsidR="00E80D09">
        <w:rPr>
          <w:rFonts w:eastAsiaTheme="minorEastAsia"/>
          <w:color w:val="000000" w:themeColor="text1"/>
          <w:kern w:val="24"/>
          <w:sz w:val="28"/>
          <w:szCs w:val="28"/>
        </w:rPr>
        <w:t xml:space="preserve">    </w:t>
      </w:r>
      <w:r w:rsidRPr="00266C87">
        <w:rPr>
          <w:rFonts w:eastAsiaTheme="minorEastAsia"/>
          <w:color w:val="000000" w:themeColor="text1"/>
          <w:kern w:val="24"/>
          <w:sz w:val="28"/>
          <w:szCs w:val="28"/>
        </w:rPr>
        <w:t xml:space="preserve">Дохід від платних послуг (тис. грн.) за 2023 рік - 101,2; за 2024 рік - 82,0.        </w:t>
      </w:r>
    </w:p>
    <w:p w14:paraId="354DCBAE" w14:textId="77777777" w:rsidR="00E80D09" w:rsidRDefault="00E80D09" w:rsidP="00266C87">
      <w:pPr>
        <w:pStyle w:val="a6"/>
        <w:spacing w:before="0" w:beforeAutospacing="0" w:after="0" w:afterAutospacing="0" w:line="276" w:lineRule="auto"/>
        <w:rPr>
          <w:rFonts w:eastAsiaTheme="minorEastAsia"/>
          <w:color w:val="000000" w:themeColor="text1"/>
          <w:kern w:val="24"/>
          <w:sz w:val="28"/>
          <w:szCs w:val="28"/>
        </w:rPr>
      </w:pPr>
    </w:p>
    <w:p w14:paraId="7CAAA805" w14:textId="77777777" w:rsidR="00E80D09" w:rsidRDefault="00E80D09" w:rsidP="00266C87">
      <w:pPr>
        <w:pStyle w:val="a6"/>
        <w:spacing w:before="0" w:beforeAutospacing="0" w:after="0" w:afterAutospacing="0" w:line="276" w:lineRule="auto"/>
        <w:rPr>
          <w:rFonts w:eastAsiaTheme="minorEastAsia"/>
          <w:color w:val="000000" w:themeColor="text1"/>
          <w:kern w:val="24"/>
          <w:sz w:val="28"/>
          <w:szCs w:val="28"/>
        </w:rPr>
      </w:pPr>
    </w:p>
    <w:p w14:paraId="6F1BA41F" w14:textId="77777777" w:rsidR="00B56088" w:rsidRDefault="00E80D09" w:rsidP="00266C87">
      <w:pPr>
        <w:pStyle w:val="a6"/>
        <w:spacing w:before="0" w:beforeAutospacing="0" w:after="0" w:afterAutospacing="0" w:line="276" w:lineRule="auto"/>
        <w:rPr>
          <w:rFonts w:eastAsiaTheme="minorEastAsia"/>
          <w:color w:val="000000" w:themeColor="text1"/>
          <w:kern w:val="24"/>
          <w:sz w:val="28"/>
          <w:szCs w:val="28"/>
        </w:rPr>
      </w:pPr>
      <w:r>
        <w:rPr>
          <w:rFonts w:eastAsiaTheme="minorEastAsia"/>
          <w:color w:val="000000" w:themeColor="text1"/>
          <w:kern w:val="24"/>
          <w:sz w:val="28"/>
          <w:szCs w:val="28"/>
        </w:rPr>
        <w:t xml:space="preserve">       </w:t>
      </w:r>
    </w:p>
    <w:p w14:paraId="799FAB1E" w14:textId="12D0CB80" w:rsidR="00266C87" w:rsidRPr="00266C87" w:rsidRDefault="00266C87" w:rsidP="00266C87">
      <w:pPr>
        <w:pStyle w:val="a6"/>
        <w:spacing w:before="0" w:beforeAutospacing="0" w:after="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lastRenderedPageBreak/>
        <w:t>Витрати КНП «НЦПМСД» за кошти отримані від НСЗУ (тис. грн.)</w:t>
      </w:r>
    </w:p>
    <w:tbl>
      <w:tblPr>
        <w:tblStyle w:val="a5"/>
        <w:tblW w:w="0" w:type="auto"/>
        <w:tblLook w:val="04A0" w:firstRow="1" w:lastRow="0" w:firstColumn="1" w:lastColumn="0" w:noHBand="0" w:noVBand="1"/>
      </w:tblPr>
      <w:tblGrid>
        <w:gridCol w:w="7082"/>
        <w:gridCol w:w="1276"/>
        <w:gridCol w:w="1270"/>
      </w:tblGrid>
      <w:tr w:rsidR="00266C87" w:rsidRPr="00266C87" w14:paraId="35F7E531" w14:textId="77777777" w:rsidTr="004D2B7A">
        <w:tc>
          <w:tcPr>
            <w:tcW w:w="7083" w:type="dxa"/>
            <w:tcBorders>
              <w:top w:val="single" w:sz="4" w:space="0" w:color="auto"/>
              <w:left w:val="single" w:sz="4" w:space="0" w:color="auto"/>
              <w:bottom w:val="single" w:sz="4" w:space="0" w:color="auto"/>
              <w:right w:val="single" w:sz="4" w:space="0" w:color="auto"/>
            </w:tcBorders>
          </w:tcPr>
          <w:p w14:paraId="7D749209" w14:textId="77777777" w:rsidR="00266C87" w:rsidRPr="00266C87" w:rsidRDefault="00266C87" w:rsidP="004D2B7A">
            <w:pPr>
              <w:pStyle w:val="a6"/>
              <w:spacing w:before="0" w:beforeAutospacing="0" w:after="200" w:afterAutospacing="0" w:line="276" w:lineRule="auto"/>
              <w:rPr>
                <w:rFonts w:eastAsiaTheme="minorEastAsia"/>
                <w:color w:val="000000" w:themeColor="text1"/>
                <w:kern w:val="24"/>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14:paraId="7C135216"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2023 р.</w:t>
            </w:r>
          </w:p>
        </w:tc>
        <w:tc>
          <w:tcPr>
            <w:tcW w:w="1270" w:type="dxa"/>
            <w:tcBorders>
              <w:top w:val="single" w:sz="4" w:space="0" w:color="auto"/>
              <w:left w:val="single" w:sz="4" w:space="0" w:color="auto"/>
              <w:bottom w:val="single" w:sz="4" w:space="0" w:color="auto"/>
              <w:right w:val="single" w:sz="4" w:space="0" w:color="auto"/>
            </w:tcBorders>
            <w:hideMark/>
          </w:tcPr>
          <w:p w14:paraId="0C4108B6"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2024 р.</w:t>
            </w:r>
          </w:p>
        </w:tc>
      </w:tr>
      <w:tr w:rsidR="00266C87" w:rsidRPr="00266C87" w14:paraId="68A01C81" w14:textId="77777777" w:rsidTr="004D2B7A">
        <w:tc>
          <w:tcPr>
            <w:tcW w:w="7083" w:type="dxa"/>
            <w:tcBorders>
              <w:top w:val="single" w:sz="4" w:space="0" w:color="auto"/>
              <w:left w:val="single" w:sz="4" w:space="0" w:color="auto"/>
              <w:bottom w:val="single" w:sz="4" w:space="0" w:color="auto"/>
              <w:right w:val="single" w:sz="4" w:space="0" w:color="auto"/>
            </w:tcBorders>
            <w:hideMark/>
          </w:tcPr>
          <w:p w14:paraId="02204FB0" w14:textId="77777777" w:rsidR="00266C87" w:rsidRPr="00266C87" w:rsidRDefault="00266C87" w:rsidP="004D2B7A">
            <w:pPr>
              <w:pStyle w:val="a6"/>
              <w:spacing w:before="0" w:beforeAutospacing="0" w:after="20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t>Витрати всього:</w:t>
            </w:r>
          </w:p>
        </w:tc>
        <w:tc>
          <w:tcPr>
            <w:tcW w:w="1276" w:type="dxa"/>
            <w:tcBorders>
              <w:top w:val="single" w:sz="4" w:space="0" w:color="auto"/>
              <w:left w:val="single" w:sz="4" w:space="0" w:color="auto"/>
              <w:bottom w:val="single" w:sz="4" w:space="0" w:color="auto"/>
              <w:right w:val="single" w:sz="4" w:space="0" w:color="auto"/>
            </w:tcBorders>
            <w:hideMark/>
          </w:tcPr>
          <w:p w14:paraId="2C9DBFF9"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40562,20</w:t>
            </w:r>
          </w:p>
        </w:tc>
        <w:tc>
          <w:tcPr>
            <w:tcW w:w="1270" w:type="dxa"/>
            <w:tcBorders>
              <w:top w:val="single" w:sz="4" w:space="0" w:color="auto"/>
              <w:left w:val="single" w:sz="4" w:space="0" w:color="auto"/>
              <w:bottom w:val="single" w:sz="4" w:space="0" w:color="auto"/>
              <w:right w:val="single" w:sz="4" w:space="0" w:color="auto"/>
            </w:tcBorders>
            <w:hideMark/>
          </w:tcPr>
          <w:p w14:paraId="3ADA6D4E"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38764,30</w:t>
            </w:r>
          </w:p>
        </w:tc>
      </w:tr>
      <w:tr w:rsidR="00266C87" w:rsidRPr="00266C87" w14:paraId="5F6D41AB" w14:textId="77777777" w:rsidTr="004D2B7A">
        <w:tc>
          <w:tcPr>
            <w:tcW w:w="7083" w:type="dxa"/>
            <w:tcBorders>
              <w:top w:val="single" w:sz="4" w:space="0" w:color="auto"/>
              <w:left w:val="single" w:sz="4" w:space="0" w:color="auto"/>
              <w:bottom w:val="single" w:sz="4" w:space="0" w:color="auto"/>
              <w:right w:val="single" w:sz="4" w:space="0" w:color="auto"/>
            </w:tcBorders>
            <w:hideMark/>
          </w:tcPr>
          <w:p w14:paraId="61727287" w14:textId="77777777" w:rsidR="00266C87" w:rsidRPr="00266C87" w:rsidRDefault="00266C87" w:rsidP="004D2B7A">
            <w:pPr>
              <w:pStyle w:val="a6"/>
              <w:spacing w:before="0" w:beforeAutospacing="0" w:after="20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t>Заробітна плата та відрахування на соціальні заходи</w:t>
            </w:r>
          </w:p>
        </w:tc>
        <w:tc>
          <w:tcPr>
            <w:tcW w:w="1276" w:type="dxa"/>
            <w:tcBorders>
              <w:top w:val="single" w:sz="4" w:space="0" w:color="auto"/>
              <w:left w:val="single" w:sz="4" w:space="0" w:color="auto"/>
              <w:bottom w:val="single" w:sz="4" w:space="0" w:color="auto"/>
              <w:right w:val="single" w:sz="4" w:space="0" w:color="auto"/>
            </w:tcBorders>
            <w:hideMark/>
          </w:tcPr>
          <w:p w14:paraId="7EA093EF"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34874,10</w:t>
            </w:r>
          </w:p>
        </w:tc>
        <w:tc>
          <w:tcPr>
            <w:tcW w:w="1270" w:type="dxa"/>
            <w:tcBorders>
              <w:top w:val="single" w:sz="4" w:space="0" w:color="auto"/>
              <w:left w:val="single" w:sz="4" w:space="0" w:color="auto"/>
              <w:bottom w:val="single" w:sz="4" w:space="0" w:color="auto"/>
              <w:right w:val="single" w:sz="4" w:space="0" w:color="auto"/>
            </w:tcBorders>
            <w:hideMark/>
          </w:tcPr>
          <w:p w14:paraId="7158316E"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34491,00</w:t>
            </w:r>
          </w:p>
        </w:tc>
      </w:tr>
      <w:tr w:rsidR="00266C87" w:rsidRPr="00266C87" w14:paraId="17BADF09" w14:textId="77777777" w:rsidTr="004D2B7A">
        <w:tc>
          <w:tcPr>
            <w:tcW w:w="7083" w:type="dxa"/>
            <w:tcBorders>
              <w:top w:val="single" w:sz="4" w:space="0" w:color="auto"/>
              <w:left w:val="single" w:sz="4" w:space="0" w:color="auto"/>
              <w:bottom w:val="single" w:sz="4" w:space="0" w:color="auto"/>
              <w:right w:val="single" w:sz="4" w:space="0" w:color="auto"/>
            </w:tcBorders>
            <w:hideMark/>
          </w:tcPr>
          <w:p w14:paraId="7D7D2EEF" w14:textId="77777777" w:rsidR="00266C87" w:rsidRPr="00266C87" w:rsidRDefault="00266C87" w:rsidP="004D2B7A">
            <w:pPr>
              <w:pStyle w:val="a6"/>
              <w:spacing w:before="0" w:beforeAutospacing="0" w:after="200" w:afterAutospacing="0" w:line="276" w:lineRule="auto"/>
              <w:rPr>
                <w:rFonts w:eastAsiaTheme="minorEastAsia"/>
                <w:color w:val="000000" w:themeColor="text1"/>
                <w:kern w:val="24"/>
                <w:sz w:val="28"/>
                <w:szCs w:val="28"/>
              </w:rPr>
            </w:pPr>
            <w:r w:rsidRPr="00266C87">
              <w:rPr>
                <w:rFonts w:eastAsiaTheme="minorEastAsia"/>
                <w:color w:val="000000" w:themeColor="text1"/>
                <w:kern w:val="24"/>
                <w:sz w:val="28"/>
                <w:szCs w:val="28"/>
              </w:rPr>
              <w:t>Розвиток закладу</w:t>
            </w:r>
          </w:p>
        </w:tc>
        <w:tc>
          <w:tcPr>
            <w:tcW w:w="1276" w:type="dxa"/>
            <w:tcBorders>
              <w:top w:val="single" w:sz="4" w:space="0" w:color="auto"/>
              <w:left w:val="single" w:sz="4" w:space="0" w:color="auto"/>
              <w:bottom w:val="single" w:sz="4" w:space="0" w:color="auto"/>
              <w:right w:val="single" w:sz="4" w:space="0" w:color="auto"/>
            </w:tcBorders>
            <w:hideMark/>
          </w:tcPr>
          <w:p w14:paraId="467E83A8"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5688,10</w:t>
            </w:r>
          </w:p>
        </w:tc>
        <w:tc>
          <w:tcPr>
            <w:tcW w:w="1270" w:type="dxa"/>
            <w:tcBorders>
              <w:top w:val="single" w:sz="4" w:space="0" w:color="auto"/>
              <w:left w:val="single" w:sz="4" w:space="0" w:color="auto"/>
              <w:bottom w:val="single" w:sz="4" w:space="0" w:color="auto"/>
              <w:right w:val="single" w:sz="4" w:space="0" w:color="auto"/>
            </w:tcBorders>
            <w:hideMark/>
          </w:tcPr>
          <w:p w14:paraId="7E8D8F2E" w14:textId="77777777" w:rsidR="00266C87" w:rsidRPr="00266C87" w:rsidRDefault="00266C87" w:rsidP="004D2B7A">
            <w:pPr>
              <w:pStyle w:val="a6"/>
              <w:spacing w:before="0" w:beforeAutospacing="0" w:after="200" w:afterAutospacing="0" w:line="276" w:lineRule="auto"/>
              <w:jc w:val="center"/>
              <w:rPr>
                <w:rFonts w:eastAsiaTheme="minorEastAsia"/>
                <w:color w:val="000000" w:themeColor="text1"/>
                <w:kern w:val="24"/>
                <w:sz w:val="28"/>
                <w:szCs w:val="28"/>
              </w:rPr>
            </w:pPr>
            <w:r w:rsidRPr="00266C87">
              <w:rPr>
                <w:rFonts w:eastAsiaTheme="minorEastAsia"/>
                <w:color w:val="000000" w:themeColor="text1"/>
                <w:kern w:val="24"/>
                <w:sz w:val="28"/>
                <w:szCs w:val="28"/>
              </w:rPr>
              <w:t>4273,30</w:t>
            </w:r>
          </w:p>
        </w:tc>
      </w:tr>
    </w:tbl>
    <w:p w14:paraId="634F2901" w14:textId="1A84CAF5" w:rsidR="00266C87" w:rsidRPr="00266C87" w:rsidRDefault="00266C87" w:rsidP="00096524">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r w:rsidRPr="00266C87">
        <w:rPr>
          <w:rFonts w:eastAsiaTheme="minorEastAsia"/>
          <w:color w:val="000000" w:themeColor="text1"/>
          <w:kern w:val="24"/>
          <w:szCs w:val="28"/>
          <w:lang w:eastAsia="uk-UA"/>
        </w:rPr>
        <w:t>Витрати коштів отриманих від НСЗУ на розвиток КНП «НЦПМСД» відповідно до затвердженого фінансового плану (тис. грн) 2023 рік – 5688,1; 2024 рік 4273,3.</w:t>
      </w:r>
    </w:p>
    <w:p w14:paraId="6EE4E6A0" w14:textId="6E3B63FD"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Середня заробітна плата працівників (тис. грн.) 2024 рік</w:t>
      </w:r>
      <w:r>
        <w:rPr>
          <w:rFonts w:eastAsiaTheme="minorEastAsia"/>
          <w:color w:val="000000" w:themeColor="text1"/>
          <w:kern w:val="24"/>
          <w:szCs w:val="28"/>
          <w:lang w:eastAsia="uk-UA"/>
        </w:rPr>
        <w:t>:</w:t>
      </w:r>
    </w:p>
    <w:p w14:paraId="5E706B1B" w14:textId="77777777"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Лікарі – 24,8; середній м/п – 16,3; молодший медичний персонал – 8,4</w:t>
      </w:r>
    </w:p>
    <w:p w14:paraId="19C9C2B4" w14:textId="1842A4DB"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Виділені кошти на пільгове забезпечення ліками за рецептами лікарів пільгових категорій населення (тис. грн): інші – 660; діти з інвалідністю – 15,6; інваліди армії, війни, </w:t>
      </w:r>
      <w:proofErr w:type="spellStart"/>
      <w:r w:rsidRPr="00266C87">
        <w:rPr>
          <w:rFonts w:eastAsiaTheme="minorEastAsia"/>
          <w:color w:val="000000" w:themeColor="text1"/>
          <w:kern w:val="24"/>
          <w:szCs w:val="28"/>
          <w:lang w:eastAsia="uk-UA"/>
        </w:rPr>
        <w:t>вдови</w:t>
      </w:r>
      <w:proofErr w:type="spellEnd"/>
      <w:r w:rsidRPr="00266C87">
        <w:rPr>
          <w:rFonts w:eastAsiaTheme="minorEastAsia"/>
          <w:color w:val="000000" w:themeColor="text1"/>
          <w:kern w:val="24"/>
          <w:szCs w:val="28"/>
          <w:lang w:eastAsia="uk-UA"/>
        </w:rPr>
        <w:t xml:space="preserve"> – 39,2; учасники АТО, учасники бойових дій – 60,5.</w:t>
      </w:r>
    </w:p>
    <w:p w14:paraId="4C488928" w14:textId="14080814" w:rsidR="00266C87" w:rsidRPr="00266C87" w:rsidRDefault="00266C87" w:rsidP="00096524">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Кількість пацієнтів прийнято сімейними лікарями та лікарями педіатрами, дільничними, гінекологами</w:t>
      </w:r>
      <w:r>
        <w:rPr>
          <w:rFonts w:eastAsiaTheme="minorEastAsia"/>
          <w:color w:val="000000" w:themeColor="text1"/>
          <w:kern w:val="24"/>
          <w:szCs w:val="28"/>
          <w:lang w:eastAsia="uk-UA"/>
        </w:rPr>
        <w:t>:</w:t>
      </w:r>
      <w:r w:rsidRPr="00266C87">
        <w:rPr>
          <w:rFonts w:eastAsiaTheme="minorEastAsia"/>
          <w:color w:val="000000" w:themeColor="text1"/>
          <w:kern w:val="24"/>
          <w:szCs w:val="28"/>
          <w:lang w:eastAsia="uk-UA"/>
        </w:rPr>
        <w:t xml:space="preserve"> 2024 рік прийнято всього: 129453; з них сімейні лікарі - 72437; лікарі педіатри -  37174; лікарі терапевти – 13239; лікарі гінекологи – 6603</w:t>
      </w:r>
      <w:r w:rsidR="00096524">
        <w:rPr>
          <w:rFonts w:eastAsiaTheme="minorEastAsia"/>
          <w:color w:val="000000" w:themeColor="text1"/>
          <w:kern w:val="24"/>
          <w:szCs w:val="28"/>
          <w:lang w:eastAsia="uk-UA"/>
        </w:rPr>
        <w:t>.</w:t>
      </w:r>
    </w:p>
    <w:p w14:paraId="08A38DE9" w14:textId="10095D4A"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Діти з інвалідністю до 18 років по Нововолинській ОТГ</w:t>
      </w:r>
      <w:r>
        <w:rPr>
          <w:rFonts w:eastAsiaTheme="minorEastAsia"/>
          <w:color w:val="000000" w:themeColor="text1"/>
          <w:kern w:val="24"/>
          <w:szCs w:val="28"/>
          <w:lang w:eastAsia="uk-UA"/>
        </w:rPr>
        <w:t>:</w:t>
      </w:r>
      <w:r w:rsidRPr="00266C87">
        <w:rPr>
          <w:rFonts w:eastAsiaTheme="minorEastAsia"/>
          <w:color w:val="000000" w:themeColor="text1"/>
          <w:kern w:val="24"/>
          <w:szCs w:val="28"/>
          <w:lang w:eastAsia="uk-UA"/>
        </w:rPr>
        <w:t xml:space="preserve"> 2023 рік на 10 тис. дитячого населення всього: 260; первинна інвалідність 35.</w:t>
      </w:r>
    </w:p>
    <w:p w14:paraId="0587E36A" w14:textId="03F9C537"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Діти з інвалідністю до 18 років по Нововолинській ОТГ </w:t>
      </w:r>
      <w:r>
        <w:rPr>
          <w:rFonts w:eastAsiaTheme="minorEastAsia"/>
          <w:color w:val="000000" w:themeColor="text1"/>
          <w:kern w:val="24"/>
          <w:szCs w:val="28"/>
          <w:lang w:eastAsia="uk-UA"/>
        </w:rPr>
        <w:t>:</w:t>
      </w:r>
      <w:r w:rsidRPr="00266C87">
        <w:rPr>
          <w:rFonts w:eastAsiaTheme="minorEastAsia"/>
          <w:color w:val="000000" w:themeColor="text1"/>
          <w:kern w:val="24"/>
          <w:szCs w:val="28"/>
          <w:lang w:eastAsia="uk-UA"/>
        </w:rPr>
        <w:t>2024 рік на 10 тис. дитячого населення всього: 239; первинна інвалідність 29.</w:t>
      </w:r>
    </w:p>
    <w:p w14:paraId="0B1A342B" w14:textId="3AB83E90" w:rsidR="00266C87" w:rsidRPr="00266C87" w:rsidRDefault="00266C87" w:rsidP="00096524">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Число хворих з уперше в житті встановленим діагнозом активного туберкульозу 2023 рік – 28; 2024 рік – 23.</w:t>
      </w:r>
    </w:p>
    <w:p w14:paraId="2431F8FD" w14:textId="6581FE2E"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У нашому закладі активно діє «Школа відповідального батьківства», яка допомагає майбутнім батькам підготуватися до відповідального й усвідомленого батьківства.</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Під час зустрічей у школі обговорюються важливі та актуальні питання. Тренінги проводить сімейна лікарка, консультант з грудного вигодовування, член Української Академії Медицини Грудного Вигодовування </w:t>
      </w:r>
      <w:proofErr w:type="spellStart"/>
      <w:r>
        <w:rPr>
          <w:rFonts w:eastAsiaTheme="minorEastAsia"/>
          <w:color w:val="000000" w:themeColor="text1"/>
          <w:kern w:val="24"/>
          <w:szCs w:val="28"/>
          <w:lang w:eastAsia="uk-UA"/>
        </w:rPr>
        <w:t>Тиханська</w:t>
      </w:r>
      <w:proofErr w:type="spellEnd"/>
      <w:r>
        <w:rPr>
          <w:rFonts w:eastAsiaTheme="minorEastAsia"/>
          <w:color w:val="000000" w:themeColor="text1"/>
          <w:kern w:val="24"/>
          <w:szCs w:val="28"/>
          <w:lang w:eastAsia="uk-UA"/>
        </w:rPr>
        <w:t xml:space="preserve"> Тетяна та сестра медична </w:t>
      </w:r>
      <w:proofErr w:type="spellStart"/>
      <w:r>
        <w:rPr>
          <w:rFonts w:eastAsiaTheme="minorEastAsia"/>
          <w:color w:val="000000" w:themeColor="text1"/>
          <w:kern w:val="24"/>
          <w:szCs w:val="28"/>
          <w:lang w:eastAsia="uk-UA"/>
        </w:rPr>
        <w:t>Тачинська</w:t>
      </w:r>
      <w:proofErr w:type="spellEnd"/>
      <w:r>
        <w:rPr>
          <w:rFonts w:eastAsiaTheme="minorEastAsia"/>
          <w:color w:val="000000" w:themeColor="text1"/>
          <w:kern w:val="24"/>
          <w:szCs w:val="28"/>
          <w:lang w:eastAsia="uk-UA"/>
        </w:rPr>
        <w:t xml:space="preserve"> Тетяна, які надають практичні поради, відповідають на актуальні питання та допомагають впоратися з викликами, які можуть виникнути на різних етапах батьківства.</w:t>
      </w:r>
    </w:p>
    <w:p w14:paraId="2C29CF3D" w14:textId="77777777" w:rsid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У «Школі відповідального батьківства» за 2024 рік відбулося 31 заняття та 5 візитів у пологове відділення КНП «НЦМЛ».</w:t>
      </w:r>
    </w:p>
    <w:p w14:paraId="5B001C05" w14:textId="4EC2548E"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«Школа здоров’я» – це </w:t>
      </w:r>
      <w:proofErr w:type="spellStart"/>
      <w:r>
        <w:rPr>
          <w:rFonts w:eastAsiaTheme="minorEastAsia"/>
          <w:color w:val="000000" w:themeColor="text1"/>
          <w:kern w:val="24"/>
          <w:szCs w:val="28"/>
          <w:lang w:eastAsia="uk-UA"/>
        </w:rPr>
        <w:t>освітньо</w:t>
      </w:r>
      <w:proofErr w:type="spellEnd"/>
      <w:r>
        <w:rPr>
          <w:rFonts w:eastAsiaTheme="minorEastAsia"/>
          <w:color w:val="000000" w:themeColor="text1"/>
          <w:kern w:val="24"/>
          <w:szCs w:val="28"/>
          <w:lang w:eastAsia="uk-UA"/>
        </w:rPr>
        <w:t xml:space="preserve"> - оздоровчий </w:t>
      </w:r>
      <w:proofErr w:type="spellStart"/>
      <w:r>
        <w:rPr>
          <w:rFonts w:eastAsiaTheme="minorEastAsia"/>
          <w:color w:val="000000" w:themeColor="text1"/>
          <w:kern w:val="24"/>
          <w:szCs w:val="28"/>
          <w:lang w:eastAsia="uk-UA"/>
        </w:rPr>
        <w:t>проєкт</w:t>
      </w:r>
      <w:proofErr w:type="spellEnd"/>
      <w:r>
        <w:rPr>
          <w:rFonts w:eastAsiaTheme="minorEastAsia"/>
          <w:color w:val="000000" w:themeColor="text1"/>
          <w:kern w:val="24"/>
          <w:szCs w:val="28"/>
          <w:lang w:eastAsia="uk-UA"/>
        </w:rPr>
        <w:t>, спрямований на підвищення обізнаності пацієнтів про здоровий спосіб життя, профілактику захворювань та управління хронічними станами. Профілактика – краще за будь-яке лікування. З цією метою у нашому закладі функціонує «Школа здоров’я».  Наш заклад постійно організовує виїзні заходи для підвищення обізнаності населення про важливість здорового способу життя та профілактики захворювань.</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Такі виїзні сесії проводяться по організаціях, навчальних закладах, підприємствах нашої громади. Досвідчений сімейний лікар </w:t>
      </w:r>
      <w:proofErr w:type="spellStart"/>
      <w:r>
        <w:rPr>
          <w:rFonts w:eastAsiaTheme="minorEastAsia"/>
          <w:color w:val="000000" w:themeColor="text1"/>
          <w:kern w:val="24"/>
          <w:szCs w:val="28"/>
          <w:lang w:eastAsia="uk-UA"/>
        </w:rPr>
        <w:t>Розводовська</w:t>
      </w:r>
      <w:proofErr w:type="spellEnd"/>
      <w:r>
        <w:rPr>
          <w:rFonts w:eastAsiaTheme="minorEastAsia"/>
          <w:color w:val="000000" w:themeColor="text1"/>
          <w:kern w:val="24"/>
          <w:szCs w:val="28"/>
          <w:lang w:eastAsia="uk-UA"/>
        </w:rPr>
        <w:t xml:space="preserve"> Діана та  сімейні лікарі разом з сестрами медичними протягом 2024 року провели 18 навчально -інформаційних заходів «Школи здоров’я» на підприємствах та організаціях.</w:t>
      </w:r>
    </w:p>
    <w:p w14:paraId="2E3FC2E2" w14:textId="64FD1373" w:rsid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proofErr w:type="spellStart"/>
      <w:r>
        <w:rPr>
          <w:rFonts w:eastAsiaTheme="minorEastAsia"/>
          <w:color w:val="000000" w:themeColor="text1"/>
          <w:kern w:val="24"/>
          <w:szCs w:val="28"/>
          <w:lang w:eastAsia="uk-UA"/>
        </w:rPr>
        <w:t>Проєкт</w:t>
      </w:r>
      <w:proofErr w:type="spellEnd"/>
      <w:r>
        <w:rPr>
          <w:rFonts w:eastAsiaTheme="minorEastAsia"/>
          <w:color w:val="000000" w:themeColor="text1"/>
          <w:kern w:val="24"/>
          <w:szCs w:val="28"/>
          <w:lang w:eastAsia="uk-UA"/>
        </w:rPr>
        <w:t xml:space="preserve"> ЮНІСЕФТ «Турбота з народження вдома» </w:t>
      </w:r>
      <w:r w:rsidR="00731345">
        <w:rPr>
          <w:rFonts w:eastAsiaTheme="minorEastAsia"/>
          <w:color w:val="000000" w:themeColor="text1"/>
          <w:kern w:val="24"/>
          <w:szCs w:val="28"/>
          <w:lang w:eastAsia="uk-UA"/>
        </w:rPr>
        <w:t>–</w:t>
      </w:r>
      <w:r>
        <w:rPr>
          <w:rFonts w:eastAsiaTheme="minorEastAsia"/>
          <w:color w:val="000000" w:themeColor="text1"/>
          <w:kern w:val="24"/>
          <w:szCs w:val="28"/>
          <w:lang w:eastAsia="uk-UA"/>
        </w:rPr>
        <w:t xml:space="preserve"> це ініціатива, спрямована на підтримку молодих батьків та новонароджених у перші місяці життя дитини.</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Мета програми – створити комфортні умови для адаптації сімей після народження дитини, надання якісної інформації та підтримки.</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Медична команда </w:t>
      </w:r>
      <w:proofErr w:type="spellStart"/>
      <w:r>
        <w:rPr>
          <w:rFonts w:eastAsiaTheme="minorEastAsia"/>
          <w:color w:val="000000" w:themeColor="text1"/>
          <w:kern w:val="24"/>
          <w:szCs w:val="28"/>
          <w:lang w:eastAsia="uk-UA"/>
        </w:rPr>
        <w:t>проєкту</w:t>
      </w:r>
      <w:proofErr w:type="spellEnd"/>
      <w:r>
        <w:rPr>
          <w:rFonts w:eastAsiaTheme="minorEastAsia"/>
          <w:color w:val="000000" w:themeColor="text1"/>
          <w:kern w:val="24"/>
          <w:szCs w:val="28"/>
          <w:lang w:eastAsia="uk-UA"/>
        </w:rPr>
        <w:t xml:space="preserve"> ЮНІСЕФТ «Турбота з народження вдома» сімейна лікарка, консультант з грудного вигодовування, член Української Академії Медицини Грудного Вигодовування </w:t>
      </w:r>
      <w:proofErr w:type="spellStart"/>
      <w:r>
        <w:rPr>
          <w:rFonts w:eastAsiaTheme="minorEastAsia"/>
          <w:color w:val="000000" w:themeColor="text1"/>
          <w:kern w:val="24"/>
          <w:szCs w:val="28"/>
          <w:lang w:eastAsia="uk-UA"/>
        </w:rPr>
        <w:t>Тиханська</w:t>
      </w:r>
      <w:proofErr w:type="spellEnd"/>
      <w:r>
        <w:rPr>
          <w:rFonts w:eastAsiaTheme="minorEastAsia"/>
          <w:color w:val="000000" w:themeColor="text1"/>
          <w:kern w:val="24"/>
          <w:szCs w:val="28"/>
          <w:lang w:eastAsia="uk-UA"/>
        </w:rPr>
        <w:t xml:space="preserve"> Тетяна та медична сестра Добровольська Мар’яна здійснюють комплексний огляд новонародженої дитини, оцінюють стан матері після пологів, надають консультації  щодо  грудного вигодовування, догляду за дитиною, вакцинації, профілактики інфекційних </w:t>
      </w:r>
      <w:proofErr w:type="spellStart"/>
      <w:r>
        <w:rPr>
          <w:rFonts w:eastAsiaTheme="minorEastAsia"/>
          <w:color w:val="000000" w:themeColor="text1"/>
          <w:kern w:val="24"/>
          <w:szCs w:val="28"/>
          <w:lang w:eastAsia="uk-UA"/>
        </w:rPr>
        <w:t>хвороб</w:t>
      </w:r>
      <w:proofErr w:type="spellEnd"/>
      <w:r>
        <w:rPr>
          <w:rFonts w:eastAsiaTheme="minorEastAsia"/>
          <w:color w:val="000000" w:themeColor="text1"/>
          <w:kern w:val="24"/>
          <w:szCs w:val="28"/>
          <w:lang w:eastAsia="uk-UA"/>
        </w:rPr>
        <w:t xml:space="preserve">, відповідають на запитання батьків та надають рекомендації для створення безпечного середовища вдома. У травні цього року представники </w:t>
      </w:r>
      <w:proofErr w:type="spellStart"/>
      <w:r>
        <w:rPr>
          <w:rFonts w:eastAsiaTheme="minorEastAsia"/>
          <w:color w:val="000000" w:themeColor="text1"/>
          <w:kern w:val="24"/>
          <w:szCs w:val="28"/>
          <w:lang w:eastAsia="uk-UA"/>
        </w:rPr>
        <w:t>проєкту</w:t>
      </w:r>
      <w:proofErr w:type="spellEnd"/>
      <w:r>
        <w:rPr>
          <w:rFonts w:eastAsiaTheme="minorEastAsia"/>
          <w:color w:val="000000" w:themeColor="text1"/>
          <w:kern w:val="24"/>
          <w:szCs w:val="28"/>
          <w:lang w:eastAsia="uk-UA"/>
        </w:rPr>
        <w:t xml:space="preserve"> з робочим візитом відвідали наш заклад, разом з сестрою медичною </w:t>
      </w:r>
      <w:proofErr w:type="spellStart"/>
      <w:r>
        <w:rPr>
          <w:rFonts w:eastAsiaTheme="minorEastAsia"/>
          <w:color w:val="000000" w:themeColor="text1"/>
          <w:kern w:val="24"/>
          <w:szCs w:val="28"/>
          <w:lang w:eastAsia="uk-UA"/>
        </w:rPr>
        <w:t>проєкту</w:t>
      </w:r>
      <w:proofErr w:type="spellEnd"/>
      <w:r>
        <w:rPr>
          <w:rFonts w:eastAsiaTheme="minorEastAsia"/>
          <w:color w:val="000000" w:themeColor="text1"/>
          <w:kern w:val="24"/>
          <w:szCs w:val="28"/>
          <w:lang w:eastAsia="uk-UA"/>
        </w:rPr>
        <w:t xml:space="preserve"> здійснили виїзд у родину, де побачили на практиці, як здійснюються патронажні візити та відвідали «Школу відповідального батьківства» у нашому закладі.</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У рамках </w:t>
      </w:r>
      <w:proofErr w:type="spellStart"/>
      <w:r>
        <w:rPr>
          <w:rFonts w:eastAsiaTheme="minorEastAsia"/>
          <w:color w:val="000000" w:themeColor="text1"/>
          <w:kern w:val="24"/>
          <w:szCs w:val="28"/>
          <w:lang w:eastAsia="uk-UA"/>
        </w:rPr>
        <w:t>проєкту</w:t>
      </w:r>
      <w:proofErr w:type="spellEnd"/>
      <w:r>
        <w:rPr>
          <w:rFonts w:eastAsiaTheme="minorEastAsia"/>
          <w:color w:val="000000" w:themeColor="text1"/>
          <w:kern w:val="24"/>
          <w:szCs w:val="28"/>
          <w:lang w:eastAsia="uk-UA"/>
        </w:rPr>
        <w:t xml:space="preserve"> «Турбота з народження вдома» було відвідано 14 родин з них здійснено 57 візитів.</w:t>
      </w:r>
    </w:p>
    <w:p w14:paraId="5F24347D" w14:textId="057BB4CF" w:rsid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У нашому закладі ми приділяємо особливу увагу підтримці психоемоційного стану наших працівників.</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Одним із ключових напрямків роботи є профілактика професійного вигорання.</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Для цього регулярно організовуємо тренінги, які проводить «Центр життєстійкості» Нововолинської громади.</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Учасники отримують практичні навички з подолання стресу, управління емоціями та відновлення енергії, що є важливими складовими у нашій щоденній роботі.</w:t>
      </w:r>
      <w:r w:rsidR="00E80D09">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За звітний період було проведено 7 тренінгів з профілактики професійного вигорання для наших працівників та 1 </w:t>
      </w:r>
      <w:proofErr w:type="spellStart"/>
      <w:r>
        <w:rPr>
          <w:rFonts w:eastAsiaTheme="minorEastAsia"/>
          <w:color w:val="000000" w:themeColor="text1"/>
          <w:kern w:val="24"/>
          <w:szCs w:val="28"/>
          <w:lang w:eastAsia="uk-UA"/>
        </w:rPr>
        <w:t>тімбілдінг</w:t>
      </w:r>
      <w:proofErr w:type="spellEnd"/>
      <w:r>
        <w:rPr>
          <w:rFonts w:eastAsiaTheme="minorEastAsia"/>
          <w:color w:val="000000" w:themeColor="text1"/>
          <w:kern w:val="24"/>
          <w:szCs w:val="28"/>
          <w:lang w:eastAsia="uk-UA"/>
        </w:rPr>
        <w:t xml:space="preserve"> на тему: «Профілактика вигорання»</w:t>
      </w:r>
      <w:r w:rsidR="00731345">
        <w:rPr>
          <w:rFonts w:eastAsiaTheme="minorEastAsia"/>
          <w:color w:val="000000" w:themeColor="text1"/>
          <w:kern w:val="24"/>
          <w:szCs w:val="28"/>
          <w:lang w:eastAsia="uk-UA"/>
        </w:rPr>
        <w:t>,</w:t>
      </w:r>
      <w:r>
        <w:rPr>
          <w:rFonts w:eastAsiaTheme="minorEastAsia"/>
          <w:color w:val="000000" w:themeColor="text1"/>
          <w:kern w:val="24"/>
          <w:szCs w:val="28"/>
          <w:lang w:eastAsia="uk-UA"/>
        </w:rPr>
        <w:t xml:space="preserve"> саме цей захід став необхідним для працівників нашого закладу.</w:t>
      </w:r>
    </w:p>
    <w:p w14:paraId="0AFE77D4" w14:textId="26C32DB7" w:rsidR="00266C87" w:rsidRP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Наш заклад забезпечує супровід та лікування дорослих та дітей з психічними розладами на первинному рівні медичної допомоги.</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Ми надаємо кваліфіковану підтримку та ведення пацієнтів, сприяючи їхньому психоемоційному здоров’ю. Понад 36 лікарів та 50 медичних сестер пройшли курс навчання ВООЗ </w:t>
      </w:r>
      <w:proofErr w:type="spellStart"/>
      <w:r w:rsidRPr="00266C87">
        <w:rPr>
          <w:rFonts w:eastAsiaTheme="minorEastAsia"/>
          <w:color w:val="000000" w:themeColor="text1"/>
          <w:kern w:val="24"/>
          <w:szCs w:val="28"/>
          <w:lang w:eastAsia="uk-UA"/>
        </w:rPr>
        <w:t>mhGAP</w:t>
      </w:r>
      <w:proofErr w:type="spellEnd"/>
      <w:r>
        <w:rPr>
          <w:rFonts w:eastAsiaTheme="minorEastAsia"/>
          <w:color w:val="000000" w:themeColor="text1"/>
          <w:kern w:val="24"/>
          <w:szCs w:val="28"/>
          <w:lang w:eastAsia="uk-UA"/>
        </w:rPr>
        <w:t xml:space="preserve"> з ведення та лікування пацієнтів з психічними і неврологічними розладами та отримали сертифікати.</w:t>
      </w:r>
      <w:r w:rsidRPr="00266C87">
        <w:rPr>
          <w:rFonts w:eastAsiaTheme="minorEastAsia"/>
          <w:color w:val="000000" w:themeColor="text1"/>
          <w:kern w:val="24"/>
          <w:szCs w:val="28"/>
          <w:lang w:eastAsia="uk-UA"/>
        </w:rPr>
        <w:t xml:space="preserve"> </w:t>
      </w:r>
    </w:p>
    <w:p w14:paraId="5F47C061" w14:textId="77777777" w:rsid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У 2024 році надано медичну допомогу на первинному рівні із психічними розладами 1285 пацієнтам, забезпечуючи якісну підтримку та необхідне лікування.</w:t>
      </w:r>
    </w:p>
    <w:p w14:paraId="5EAC2433" w14:textId="00378DC3" w:rsid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Ментальне здоров’я – це стан психологічного, емоційного та соціального благополуччя, який дає змогу людині справлятися зі стресами, </w:t>
      </w:r>
      <w:proofErr w:type="spellStart"/>
      <w:r>
        <w:rPr>
          <w:rFonts w:eastAsiaTheme="minorEastAsia"/>
          <w:color w:val="000000" w:themeColor="text1"/>
          <w:kern w:val="24"/>
          <w:szCs w:val="28"/>
          <w:lang w:eastAsia="uk-UA"/>
        </w:rPr>
        <w:t>продуктивно</w:t>
      </w:r>
      <w:proofErr w:type="spellEnd"/>
      <w:r>
        <w:rPr>
          <w:rFonts w:eastAsiaTheme="minorEastAsia"/>
          <w:color w:val="000000" w:themeColor="text1"/>
          <w:kern w:val="24"/>
          <w:szCs w:val="28"/>
          <w:lang w:eastAsia="uk-UA"/>
        </w:rPr>
        <w:t xml:space="preserve"> працювати, будувати здорові стосунки та приймати зважені рішення. Ментальне здоров’я – це командна робота між лікарем та пацієнтом.</w:t>
      </w:r>
      <w:r w:rsidR="00E80D09">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За результатами впровадження Всеукраїнської програми ментального здоров’я Ти як? за ініціативи першої леді Олени </w:t>
      </w:r>
      <w:proofErr w:type="spellStart"/>
      <w:r>
        <w:rPr>
          <w:rFonts w:eastAsiaTheme="minorEastAsia"/>
          <w:color w:val="000000" w:themeColor="text1"/>
          <w:kern w:val="24"/>
          <w:szCs w:val="28"/>
          <w:lang w:eastAsia="uk-UA"/>
        </w:rPr>
        <w:t>Зеленської</w:t>
      </w:r>
      <w:proofErr w:type="spellEnd"/>
      <w:r>
        <w:rPr>
          <w:rFonts w:eastAsiaTheme="minorEastAsia"/>
          <w:color w:val="000000" w:themeColor="text1"/>
          <w:kern w:val="24"/>
          <w:szCs w:val="28"/>
          <w:lang w:eastAsia="uk-UA"/>
        </w:rPr>
        <w:t xml:space="preserve"> наш заклад отримав відзнаку «Кращий заклад Ти як? у сфері охорони здоров’я».</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Лікарі нашого закладу пройшли  курс ВООЗ </w:t>
      </w:r>
      <w:proofErr w:type="spellStart"/>
      <w:r w:rsidRPr="00266C87">
        <w:rPr>
          <w:rFonts w:eastAsiaTheme="minorEastAsia"/>
          <w:color w:val="000000" w:themeColor="text1"/>
          <w:kern w:val="24"/>
          <w:szCs w:val="28"/>
          <w:lang w:eastAsia="uk-UA"/>
        </w:rPr>
        <w:t>mhGAP</w:t>
      </w:r>
      <w:proofErr w:type="spellEnd"/>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та володіють сучасними методиками діагностики та лікування психологічних розладів.</w:t>
      </w:r>
    </w:p>
    <w:p w14:paraId="0CF5A600" w14:textId="3EF04C81" w:rsidR="00266C87" w:rsidRP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«Ярмарка здоров’я» надає чудову можливість популяризувати здоровий спосіб життя, підвищити обізнаність населення про профілактику захворювань.</w:t>
      </w:r>
    </w:p>
    <w:p w14:paraId="46EE0FF0" w14:textId="6B591594" w:rsid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Наш заклад постійно проводить заходи, які дозволяють мешканцям нашої громади безкоштовно пройти експрес-діагностику та отримати консультацію щодо здорового способу життя та профілактики захворювань. На «Ярмарці здоров’я» усім охочим вимірювали артеріальний тиск, визначали рівень цукру в крові, вимірювали рівень холестерину, а також проводили швидкі тести на гепатит В, гепатит С та ВІЛ-інфекцію.</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За 2024 рік було організовано 19 заходів, на яких обстежено 3183 особи.</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Виявлено підвищений артеріальний тиск у 1293 особи, підвищений рівень глюкози в крові - 877 особи. Всього обстежено швидкими тестами на наявність гепатиту В, С та ВІЛ-інфекцію - 2894 особи, з них виявлено позитивні результати на наявність гепатиту В у 6 осіб, на гепатит С 4 особи, тести на ВІЛ-інфекцію – негативні.</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Пацієнтів із виявленими відхиленнями було скеровано для подальшого обстеження до своїх сімейних лікарів.</w:t>
      </w:r>
    </w:p>
    <w:p w14:paraId="35E63E08" w14:textId="1D5E5CFF" w:rsidR="00266C87" w:rsidRP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Лікарі та сестри медичні нашого закладу регулярно проходять тренінги, спрямовані на раннє виявлення симптомів раку молочної залози та покращення діагностичних навичок. Після завершення навчання наші фахівці отримують сертифікати, що підтверджують їх кваліфікацію та готовність надавати високоякісну допомогу у виявленні цього захворювання на ранніх стадіях.</w:t>
      </w:r>
    </w:p>
    <w:p w14:paraId="5CE69C8F" w14:textId="31D138E0" w:rsid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У 2024 році сімейні лікарі, лікарі-терапевти, педіатри та сестри медичні нашого закладу взяли участь у 6 тренінгах з питань </w:t>
      </w:r>
      <w:proofErr w:type="spellStart"/>
      <w:r>
        <w:rPr>
          <w:rFonts w:eastAsiaTheme="minorEastAsia"/>
          <w:color w:val="000000" w:themeColor="text1"/>
          <w:kern w:val="24"/>
          <w:szCs w:val="28"/>
          <w:lang w:eastAsia="uk-UA"/>
        </w:rPr>
        <w:t>онко</w:t>
      </w:r>
      <w:proofErr w:type="spellEnd"/>
      <w:r>
        <w:rPr>
          <w:rFonts w:eastAsiaTheme="minorEastAsia"/>
          <w:color w:val="000000" w:themeColor="text1"/>
          <w:kern w:val="24"/>
          <w:szCs w:val="28"/>
          <w:lang w:eastAsia="uk-UA"/>
        </w:rPr>
        <w:t xml:space="preserve"> скринінгу, які відбувалися у різних куточках нашої країни.</w:t>
      </w:r>
      <w:r w:rsidR="006B5090">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Завдяки таким заходам наші фахівці постійно підвищують свій професійний рівень і впроваджують сучасні методи у своїй практиці.</w:t>
      </w:r>
    </w:p>
    <w:p w14:paraId="16110A1F" w14:textId="427FB14E" w:rsid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У нашому закладі регулярно проводяться тренінги для лікарів та сестер медичних  на тему: «Активного виявлення, супроводу та лікування туберкульозу на первинному рівні», а також лікарі та сестри медичні відвідують заходи поза межами нашого закладу. Учасники, які успішно завершили навчання, отримують відповідні сертифікати, що підтверджують їхню участь у здобутті знання. За звітний період лікарі та сестри медичні взяли участь у 6 тренінгах з питань «Активне виявлення, супровід та лікування туберкульозу на первинній ланці».</w:t>
      </w:r>
    </w:p>
    <w:p w14:paraId="26BDF784" w14:textId="28BD9308" w:rsid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«Чиста лікарня» - це концепція або сертифікаційна програма, яка спрямована на забезпечення високих стандартів гігієни та санітарії в медичних закладах. Наш заклад бере участь у Всеукраїнському </w:t>
      </w:r>
      <w:proofErr w:type="spellStart"/>
      <w:r>
        <w:rPr>
          <w:rFonts w:eastAsiaTheme="minorEastAsia"/>
          <w:color w:val="000000" w:themeColor="text1"/>
          <w:kern w:val="24"/>
          <w:szCs w:val="28"/>
          <w:lang w:eastAsia="uk-UA"/>
        </w:rPr>
        <w:t>проєкті</w:t>
      </w:r>
      <w:proofErr w:type="spellEnd"/>
      <w:r>
        <w:rPr>
          <w:rFonts w:eastAsiaTheme="minorEastAsia"/>
          <w:color w:val="000000" w:themeColor="text1"/>
          <w:kern w:val="24"/>
          <w:szCs w:val="28"/>
          <w:lang w:eastAsia="uk-UA"/>
        </w:rPr>
        <w:t xml:space="preserve"> «Чиста лікарня безпечна для пацієнта» і свій перший сертифікат отримала у 2021 році, який підтверджує, що медичний заклад відповідає високим стандартам чистоти. Щороку ми підтверджуємо цей статус. </w:t>
      </w:r>
    </w:p>
    <w:p w14:paraId="414B2AF8" w14:textId="75D4260A" w:rsid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«Знання мають значення лише тоді, коли ними діляться. Вони стають цінними, коли інші отримують їх». У нашому закладі активно функціонує Група рівних для медичних працівників. Ця група спрямована на безперервний професійний розвиток шляхом обміну знаннями та досвідом.</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Очолює Групу рівних сімейний лікар, завідувач амбулаторії загальної практики сімейної медицини №2, </w:t>
      </w:r>
      <w:proofErr w:type="spellStart"/>
      <w:r>
        <w:rPr>
          <w:rFonts w:eastAsiaTheme="minorEastAsia"/>
          <w:color w:val="000000" w:themeColor="text1"/>
          <w:kern w:val="24"/>
          <w:szCs w:val="28"/>
          <w:lang w:eastAsia="uk-UA"/>
        </w:rPr>
        <w:t>фасилітатор</w:t>
      </w:r>
      <w:proofErr w:type="spellEnd"/>
      <w:r>
        <w:rPr>
          <w:rFonts w:eastAsiaTheme="minorEastAsia"/>
          <w:color w:val="000000" w:themeColor="text1"/>
          <w:kern w:val="24"/>
          <w:szCs w:val="28"/>
          <w:lang w:eastAsia="uk-UA"/>
        </w:rPr>
        <w:t xml:space="preserve"> Групи рівних, сертифікований тренер за сприянням </w:t>
      </w:r>
      <w:r w:rsidRPr="00266C87">
        <w:rPr>
          <w:rFonts w:eastAsiaTheme="minorEastAsia"/>
          <w:color w:val="000000" w:themeColor="text1"/>
          <w:kern w:val="24"/>
          <w:szCs w:val="28"/>
          <w:lang w:eastAsia="uk-UA"/>
        </w:rPr>
        <w:t>USA</w:t>
      </w:r>
      <w:r w:rsidRPr="000F1C08">
        <w:rPr>
          <w:rFonts w:eastAsiaTheme="minorEastAsia"/>
          <w:color w:val="000000" w:themeColor="text1"/>
          <w:kern w:val="24"/>
          <w:szCs w:val="28"/>
          <w:lang w:eastAsia="uk-UA"/>
        </w:rPr>
        <w:t xml:space="preserve"> </w:t>
      </w:r>
      <w:r w:rsidRPr="00266C87">
        <w:rPr>
          <w:rFonts w:eastAsiaTheme="minorEastAsia"/>
          <w:color w:val="000000" w:themeColor="text1"/>
          <w:kern w:val="24"/>
          <w:szCs w:val="28"/>
          <w:lang w:eastAsia="uk-UA"/>
        </w:rPr>
        <w:t>ID</w:t>
      </w:r>
      <w:r>
        <w:rPr>
          <w:rFonts w:eastAsiaTheme="minorEastAsia"/>
          <w:color w:val="000000" w:themeColor="text1"/>
          <w:kern w:val="24"/>
          <w:szCs w:val="28"/>
          <w:lang w:eastAsia="uk-UA"/>
        </w:rPr>
        <w:t xml:space="preserve"> в межах програми «Відновлення доступу населення до медичної допомоги» </w:t>
      </w:r>
      <w:proofErr w:type="spellStart"/>
      <w:r>
        <w:rPr>
          <w:rFonts w:eastAsiaTheme="minorEastAsia"/>
          <w:color w:val="000000" w:themeColor="text1"/>
          <w:kern w:val="24"/>
          <w:szCs w:val="28"/>
          <w:lang w:eastAsia="uk-UA"/>
        </w:rPr>
        <w:t>Муцька</w:t>
      </w:r>
      <w:proofErr w:type="spellEnd"/>
      <w:r>
        <w:rPr>
          <w:rFonts w:eastAsiaTheme="minorEastAsia"/>
          <w:color w:val="000000" w:themeColor="text1"/>
          <w:kern w:val="24"/>
          <w:szCs w:val="28"/>
          <w:lang w:eastAsia="uk-UA"/>
        </w:rPr>
        <w:t xml:space="preserve"> Зоряна Михайлівна. У 2024 році відбулося  5 зустрічей у Групі рівних, кожна з них стала важливим кроком на шляху до взаєморозуміння, підтримки та обміну досвідом.</w:t>
      </w:r>
    </w:p>
    <w:p w14:paraId="7BBC5092" w14:textId="044B86A5" w:rsidR="00266C87" w:rsidRP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proofErr w:type="spellStart"/>
      <w:r>
        <w:rPr>
          <w:rFonts w:eastAsiaTheme="minorEastAsia"/>
          <w:color w:val="000000" w:themeColor="text1"/>
          <w:kern w:val="24"/>
          <w:szCs w:val="28"/>
          <w:lang w:eastAsia="uk-UA"/>
        </w:rPr>
        <w:t>Дерматоскопія</w:t>
      </w:r>
      <w:proofErr w:type="spellEnd"/>
      <w:r>
        <w:rPr>
          <w:rFonts w:eastAsiaTheme="minorEastAsia"/>
          <w:color w:val="000000" w:themeColor="text1"/>
          <w:kern w:val="24"/>
          <w:szCs w:val="28"/>
          <w:lang w:eastAsia="uk-UA"/>
        </w:rPr>
        <w:t xml:space="preserve"> рекомендована всім, особливо тим, хто має велику кількість родимок чи утворення незвичайної форми. Раннє виявлення захворювань шкіри дає більші шанси на швидке одужання.   </w:t>
      </w:r>
    </w:p>
    <w:p w14:paraId="026BE123" w14:textId="0BBE73AD" w:rsidR="00266C87" w:rsidRPr="00266C87" w:rsidRDefault="00266C87" w:rsidP="00266C87">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На базі амбулаторії загальної практики сімейної медицини №2 нашого закладу відбулося 2 виїзних прийоми лікаря дерматолога Наталії </w:t>
      </w:r>
      <w:proofErr w:type="spellStart"/>
      <w:r>
        <w:rPr>
          <w:rFonts w:eastAsiaTheme="minorEastAsia"/>
          <w:color w:val="000000" w:themeColor="text1"/>
          <w:kern w:val="24"/>
          <w:szCs w:val="28"/>
          <w:lang w:eastAsia="uk-UA"/>
        </w:rPr>
        <w:t>Ніколайчук</w:t>
      </w:r>
      <w:proofErr w:type="spellEnd"/>
      <w:r>
        <w:rPr>
          <w:rFonts w:eastAsiaTheme="minorEastAsia"/>
          <w:color w:val="000000" w:themeColor="text1"/>
          <w:kern w:val="24"/>
          <w:szCs w:val="28"/>
          <w:lang w:eastAsia="uk-UA"/>
        </w:rPr>
        <w:t>, за сприянням БО «Фонд боротьби з раком», основна увага була спрямована на виявлення ракових і передракових захворювань шкіри.</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У ході обстеження було оглянуто 110 людей , в 5 було виявлено ракові та передракові захворювання шкіри.</w:t>
      </w:r>
      <w:r w:rsidRPr="00266C87">
        <w:rPr>
          <w:rFonts w:eastAsiaTheme="minorEastAsia"/>
          <w:color w:val="000000" w:themeColor="text1"/>
          <w:kern w:val="24"/>
          <w:szCs w:val="28"/>
          <w:lang w:eastAsia="uk-UA"/>
        </w:rPr>
        <w:t xml:space="preserve"> </w:t>
      </w:r>
    </w:p>
    <w:p w14:paraId="7FA8A4FF" w14:textId="4FE99C48"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Внутрішньо переміщені особи все частіше звертаються до лікарів сімейної медицини, отримуючи кваліфіковану допомогу, підтримку та турботу. Медичні фахівці забезпечують комплексний підхід до здоров’я кожного пацієнта надаючи консультації, необхідні обстеження та рекомендації щодо лікування.</w:t>
      </w:r>
      <w:r w:rsidR="006B5090">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З початку військового вторгнення у лютому 2022 році було зафіксовано 14102 звернень від внутрішньо переміщених осіб, усім пацієнтам , які звернулися була надана медична допомога на первинному рівні.</w:t>
      </w: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При потребі виписувались скерування на консультацію чи госпіталізацію, видавались різноманітні довідки, проводилися профілактичні огляди чи вакцинація.</w:t>
      </w:r>
    </w:p>
    <w:p w14:paraId="2FC41D4C" w14:textId="057B70C6" w:rsidR="00266C87" w:rsidRDefault="005A400B" w:rsidP="005A400B">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proofErr w:type="spellStart"/>
      <w:r w:rsidR="00266C87">
        <w:rPr>
          <w:rFonts w:eastAsiaTheme="minorEastAsia"/>
          <w:color w:val="000000" w:themeColor="text1"/>
          <w:kern w:val="24"/>
          <w:szCs w:val="28"/>
          <w:lang w:eastAsia="uk-UA"/>
        </w:rPr>
        <w:t>Вакцинальний</w:t>
      </w:r>
      <w:proofErr w:type="spellEnd"/>
      <w:r w:rsidR="00266C87">
        <w:rPr>
          <w:rFonts w:eastAsiaTheme="minorEastAsia"/>
          <w:color w:val="000000" w:themeColor="text1"/>
          <w:kern w:val="24"/>
          <w:szCs w:val="28"/>
          <w:lang w:eastAsia="uk-UA"/>
        </w:rPr>
        <w:t xml:space="preserve"> автобус – це мобільний пункт щеплення, який виїжджає у різні райони міста або громади, щоб зробити вакцинацію доступнішою для мешканців.</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Наш заклад долучився та став частиною заходу, який відбувся з нагоди Європейського тижня імунізації.</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 xml:space="preserve">На заході працював </w:t>
      </w:r>
      <w:proofErr w:type="spellStart"/>
      <w:r w:rsidR="00266C87">
        <w:rPr>
          <w:rFonts w:eastAsiaTheme="minorEastAsia"/>
          <w:color w:val="000000" w:themeColor="text1"/>
          <w:kern w:val="24"/>
          <w:szCs w:val="28"/>
          <w:lang w:eastAsia="uk-UA"/>
        </w:rPr>
        <w:t>вакцинальний</w:t>
      </w:r>
      <w:proofErr w:type="spellEnd"/>
      <w:r w:rsidR="00266C87">
        <w:rPr>
          <w:rFonts w:eastAsiaTheme="minorEastAsia"/>
          <w:color w:val="000000" w:themeColor="text1"/>
          <w:kern w:val="24"/>
          <w:szCs w:val="28"/>
          <w:lang w:eastAsia="uk-UA"/>
        </w:rPr>
        <w:t xml:space="preserve"> автобус, де безкоштовно вакцинувалися всі бажаючі від дифтерії, правцю та </w:t>
      </w:r>
      <w:proofErr w:type="spellStart"/>
      <w:r w:rsidR="00266C87">
        <w:rPr>
          <w:rFonts w:eastAsiaTheme="minorEastAsia"/>
          <w:color w:val="000000" w:themeColor="text1"/>
          <w:kern w:val="24"/>
          <w:szCs w:val="28"/>
          <w:lang w:eastAsia="uk-UA"/>
        </w:rPr>
        <w:t>коронавірусної</w:t>
      </w:r>
      <w:proofErr w:type="spellEnd"/>
      <w:r w:rsidR="00266C87">
        <w:rPr>
          <w:rFonts w:eastAsiaTheme="minorEastAsia"/>
          <w:color w:val="000000" w:themeColor="text1"/>
          <w:kern w:val="24"/>
          <w:szCs w:val="28"/>
          <w:lang w:eastAsia="uk-UA"/>
        </w:rPr>
        <w:t xml:space="preserve"> хвороби.</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 xml:space="preserve">Протягом заходу 22 мешканці нашої громади зробили щеплення від цих небезпечних інфекційних </w:t>
      </w:r>
      <w:proofErr w:type="spellStart"/>
      <w:r w:rsidR="00266C87">
        <w:rPr>
          <w:rFonts w:eastAsiaTheme="minorEastAsia"/>
          <w:color w:val="000000" w:themeColor="text1"/>
          <w:kern w:val="24"/>
          <w:szCs w:val="28"/>
          <w:lang w:eastAsia="uk-UA"/>
        </w:rPr>
        <w:t>хвороб</w:t>
      </w:r>
      <w:proofErr w:type="spellEnd"/>
      <w:r w:rsidR="00266C87">
        <w:rPr>
          <w:rFonts w:eastAsiaTheme="minorEastAsia"/>
          <w:color w:val="000000" w:themeColor="text1"/>
          <w:kern w:val="24"/>
          <w:szCs w:val="28"/>
          <w:lang w:eastAsia="uk-UA"/>
        </w:rPr>
        <w:t>.</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У медичній локації заходу – 161 людина перевірили базові показники стану організму.</w:t>
      </w:r>
      <w:r w:rsidR="00266C87" w:rsidRPr="00266C87">
        <w:rPr>
          <w:rFonts w:eastAsiaTheme="minorEastAsia"/>
          <w:color w:val="000000" w:themeColor="text1"/>
          <w:kern w:val="24"/>
          <w:szCs w:val="28"/>
          <w:lang w:eastAsia="uk-UA"/>
        </w:rPr>
        <w:t xml:space="preserve"> </w:t>
      </w:r>
    </w:p>
    <w:p w14:paraId="11A4AC27" w14:textId="19C657C9" w:rsidR="00266C87" w:rsidRDefault="006B5090" w:rsidP="005A400B">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«Мобільна паліативна медична допомога дорослим та дітям», мета якої – підвищення якості життя пацієнтам із захворюваннями, які обмежують життя або загрожують йому.</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Послуга полягає у наданні медичної допомоги людям, які мають важкі або невиліковні хвороби.</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Надання безоплатної мобільної паліативної допомоги для пацієнта організовується за електронним направленням сімейного лікаря.</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У складі бригади паліативної допомоги працює психотерапевт – фахівець, який допомагає пацієнтам і їхнім близьким справлятися з емоційними, психологічними та духовними викликами, що виникають у складних життєвих ситуаціях. Психотерапевт працює на 0,25 посади і надає психологічну допомогу паліативним хворим.</w:t>
      </w:r>
      <w:r w:rsidR="00266C87" w:rsidRPr="00266C87">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За 2024 рік було надано допомогу 138 паліативним хворим.</w:t>
      </w:r>
    </w:p>
    <w:p w14:paraId="756D08D7" w14:textId="00C1A451" w:rsidR="00266C87" w:rsidRPr="00266C87" w:rsidRDefault="005A400B" w:rsidP="005A400B">
      <w:pPr>
        <w:spacing w:line="276" w:lineRule="auto"/>
        <w:ind w:firstLine="0"/>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w:t>
      </w:r>
      <w:r w:rsidR="00266C87">
        <w:rPr>
          <w:rFonts w:eastAsiaTheme="minorEastAsia"/>
          <w:color w:val="000000" w:themeColor="text1"/>
          <w:kern w:val="24"/>
          <w:szCs w:val="28"/>
          <w:lang w:eastAsia="uk-UA"/>
        </w:rPr>
        <w:t>Заходи по покращенню роботи на 202</w:t>
      </w:r>
      <w:r w:rsidR="00266C87" w:rsidRPr="00266C87">
        <w:rPr>
          <w:rFonts w:eastAsiaTheme="minorEastAsia"/>
          <w:color w:val="000000" w:themeColor="text1"/>
          <w:kern w:val="24"/>
          <w:szCs w:val="28"/>
          <w:lang w:eastAsia="uk-UA"/>
        </w:rPr>
        <w:t>5</w:t>
      </w:r>
      <w:r w:rsidR="00266C87">
        <w:rPr>
          <w:rFonts w:eastAsiaTheme="minorEastAsia"/>
          <w:color w:val="000000" w:themeColor="text1"/>
          <w:kern w:val="24"/>
          <w:szCs w:val="28"/>
          <w:lang w:eastAsia="uk-UA"/>
        </w:rPr>
        <w:t xml:space="preserve"> рік</w:t>
      </w:r>
      <w:r>
        <w:rPr>
          <w:rFonts w:eastAsiaTheme="minorEastAsia"/>
          <w:color w:val="000000" w:themeColor="text1"/>
          <w:kern w:val="24"/>
          <w:szCs w:val="28"/>
          <w:lang w:eastAsia="uk-UA"/>
        </w:rPr>
        <w:t>:</w:t>
      </w:r>
    </w:p>
    <w:p w14:paraId="72F9148B" w14:textId="77777777"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Надавати кваліфіковану первинну допомогу прикріпленому населенню в межах гарантованих рівнів та обсягів медичних послуг.</w:t>
      </w:r>
    </w:p>
    <w:p w14:paraId="5895FCD3" w14:textId="77777777"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w:t>
      </w:r>
      <w:r>
        <w:rPr>
          <w:rFonts w:eastAsiaTheme="minorEastAsia"/>
          <w:color w:val="000000" w:themeColor="text1"/>
          <w:kern w:val="24"/>
          <w:szCs w:val="28"/>
          <w:lang w:eastAsia="uk-UA"/>
        </w:rPr>
        <w:t xml:space="preserve">  Продовжувати максимально дотримуватися вимог НСЗУ щодо виконання індикаторів якості надання первинної медичної допомоги.</w:t>
      </w:r>
    </w:p>
    <w:p w14:paraId="0D110CE3" w14:textId="77777777" w:rsidR="00266C87" w:rsidRPr="00266C87" w:rsidRDefault="00266C87" w:rsidP="00266C87">
      <w:pPr>
        <w:spacing w:line="276" w:lineRule="auto"/>
        <w:contextualSpacing/>
        <w:rPr>
          <w:rFonts w:eastAsiaTheme="minorEastAsia"/>
          <w:color w:val="000000" w:themeColor="text1"/>
          <w:kern w:val="24"/>
          <w:szCs w:val="28"/>
          <w:lang w:eastAsia="uk-UA"/>
        </w:rPr>
      </w:pPr>
      <w:r>
        <w:rPr>
          <w:rFonts w:eastAsiaTheme="minorEastAsia"/>
          <w:color w:val="000000" w:themeColor="text1"/>
          <w:kern w:val="24"/>
          <w:szCs w:val="28"/>
          <w:lang w:eastAsia="uk-UA"/>
        </w:rPr>
        <w:t>- Покращити роботу медичних працівників у програмі «</w:t>
      </w:r>
      <w:proofErr w:type="spellStart"/>
      <w:r>
        <w:rPr>
          <w:rFonts w:eastAsiaTheme="minorEastAsia"/>
          <w:color w:val="000000" w:themeColor="text1"/>
          <w:kern w:val="24"/>
          <w:szCs w:val="28"/>
          <w:lang w:eastAsia="uk-UA"/>
        </w:rPr>
        <w:t>МедЕйр</w:t>
      </w:r>
      <w:proofErr w:type="spellEnd"/>
      <w:r>
        <w:rPr>
          <w:rFonts w:eastAsiaTheme="minorEastAsia"/>
          <w:color w:val="000000" w:themeColor="text1"/>
          <w:kern w:val="24"/>
          <w:szCs w:val="28"/>
          <w:lang w:eastAsia="uk-UA"/>
        </w:rPr>
        <w:t>», якість оформлення медичної документації.</w:t>
      </w:r>
    </w:p>
    <w:p w14:paraId="622818F6" w14:textId="77777777" w:rsidR="00266C87" w:rsidRPr="00266C87" w:rsidRDefault="00266C87" w:rsidP="00266C87">
      <w:pPr>
        <w:spacing w:line="276" w:lineRule="auto"/>
        <w:contextualSpacing/>
        <w:rPr>
          <w:rFonts w:eastAsiaTheme="minorEastAsia"/>
          <w:color w:val="000000" w:themeColor="text1"/>
          <w:kern w:val="24"/>
          <w:szCs w:val="28"/>
          <w:lang w:eastAsia="uk-UA"/>
        </w:rPr>
      </w:pPr>
      <w:r>
        <w:rPr>
          <w:rFonts w:eastAsiaTheme="minorEastAsia"/>
          <w:color w:val="000000" w:themeColor="text1"/>
          <w:kern w:val="24"/>
          <w:szCs w:val="28"/>
          <w:lang w:eastAsia="uk-UA"/>
        </w:rPr>
        <w:t>- Продовжувати організовувати семінари, тренінги, навчання із залученням фахівців різного рівня.</w:t>
      </w:r>
    </w:p>
    <w:p w14:paraId="37526D8F" w14:textId="77777777"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Продовжувати надання психологічної підтримки громади в умовах війни.</w:t>
      </w:r>
    </w:p>
    <w:p w14:paraId="7041D8C5" w14:textId="77777777" w:rsidR="00266C87" w:rsidRPr="00266C87" w:rsidRDefault="00266C87" w:rsidP="00266C87">
      <w:pPr>
        <w:spacing w:line="276" w:lineRule="auto"/>
        <w:rPr>
          <w:rFonts w:eastAsiaTheme="minorEastAsia"/>
          <w:color w:val="000000" w:themeColor="text1"/>
          <w:kern w:val="24"/>
          <w:szCs w:val="28"/>
          <w:lang w:eastAsia="uk-UA"/>
        </w:rPr>
      </w:pPr>
      <w:r>
        <w:rPr>
          <w:rFonts w:eastAsiaTheme="minorEastAsia"/>
          <w:color w:val="000000" w:themeColor="text1"/>
          <w:kern w:val="24"/>
          <w:szCs w:val="28"/>
          <w:lang w:eastAsia="uk-UA"/>
        </w:rPr>
        <w:t>- Проведення скринінгів усіх вікових груп населення 40-64 роки та 65 років і старше з захворюванням серцево-судинної системи та цукрового діабету.</w:t>
      </w:r>
    </w:p>
    <w:p w14:paraId="2925E4E5" w14:textId="1FC96DE7" w:rsidR="00266C87" w:rsidRPr="00266C87" w:rsidRDefault="00266C87" w:rsidP="00266C87">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w:t>
      </w:r>
      <w:r>
        <w:rPr>
          <w:rFonts w:eastAsiaTheme="minorEastAsia"/>
          <w:color w:val="000000" w:themeColor="text1"/>
          <w:kern w:val="24"/>
          <w:szCs w:val="28"/>
          <w:lang w:eastAsia="uk-UA"/>
        </w:rPr>
        <w:t xml:space="preserve">Підтримка громади у популяризації здорового способу життя. Просвітницька кампанія. </w:t>
      </w:r>
    </w:p>
    <w:p w14:paraId="7ECCA2D0" w14:textId="7D67B40A" w:rsidR="00266C87" w:rsidRPr="00266C87" w:rsidRDefault="00266C87" w:rsidP="00E80D09">
      <w:pPr>
        <w:spacing w:line="276" w:lineRule="auto"/>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Плануємо продовжувати медичний супровід населення:</w:t>
      </w:r>
      <w:r w:rsidR="00E80D09">
        <w:rPr>
          <w:rFonts w:eastAsiaTheme="minorEastAsia"/>
          <w:color w:val="000000" w:themeColor="text1"/>
          <w:kern w:val="24"/>
          <w:szCs w:val="28"/>
          <w:lang w:eastAsia="uk-UA"/>
        </w:rPr>
        <w:t xml:space="preserve"> </w:t>
      </w:r>
      <w:r>
        <w:rPr>
          <w:rFonts w:eastAsiaTheme="minorEastAsia"/>
          <w:color w:val="000000" w:themeColor="text1"/>
          <w:kern w:val="24"/>
          <w:szCs w:val="28"/>
        </w:rPr>
        <w:t>вагітних жінок у «Школі відповідального батьківства»;</w:t>
      </w:r>
      <w:r w:rsidR="00E80D09">
        <w:rPr>
          <w:rFonts w:eastAsiaTheme="minorEastAsia"/>
          <w:color w:val="000000" w:themeColor="text1"/>
          <w:kern w:val="24"/>
          <w:szCs w:val="28"/>
        </w:rPr>
        <w:t xml:space="preserve"> </w:t>
      </w:r>
      <w:r>
        <w:rPr>
          <w:rFonts w:eastAsiaTheme="minorEastAsia"/>
          <w:color w:val="000000" w:themeColor="text1"/>
          <w:kern w:val="24"/>
          <w:szCs w:val="28"/>
        </w:rPr>
        <w:t>в ліцеях громади з популяризації підлітків здорового способу життя, відмова від куріння, наркотиків, сексуальна грамотність серед підлітків, збереження репродуктивного здоров</w:t>
      </w:r>
      <w:r w:rsidRPr="00266C87">
        <w:rPr>
          <w:rFonts w:eastAsiaTheme="minorEastAsia"/>
          <w:color w:val="000000" w:themeColor="text1"/>
          <w:kern w:val="24"/>
          <w:szCs w:val="28"/>
        </w:rPr>
        <w:t>’</w:t>
      </w:r>
      <w:r>
        <w:rPr>
          <w:rFonts w:eastAsiaTheme="minorEastAsia"/>
          <w:color w:val="000000" w:themeColor="text1"/>
          <w:kern w:val="24"/>
          <w:szCs w:val="28"/>
        </w:rPr>
        <w:t>я у «Школі здоров</w:t>
      </w:r>
      <w:r w:rsidRPr="00266C87">
        <w:rPr>
          <w:rFonts w:eastAsiaTheme="minorEastAsia"/>
          <w:color w:val="000000" w:themeColor="text1"/>
          <w:kern w:val="24"/>
          <w:szCs w:val="28"/>
        </w:rPr>
        <w:t>’</w:t>
      </w:r>
      <w:r>
        <w:rPr>
          <w:rFonts w:eastAsiaTheme="minorEastAsia"/>
          <w:color w:val="000000" w:themeColor="text1"/>
          <w:kern w:val="24"/>
          <w:szCs w:val="28"/>
        </w:rPr>
        <w:t>я»;</w:t>
      </w:r>
      <w:r w:rsidR="00E80D09">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проведення «Шкіл здоров</w:t>
      </w:r>
      <w:r w:rsidRPr="00266C87">
        <w:rPr>
          <w:rFonts w:eastAsiaTheme="minorEastAsia"/>
          <w:color w:val="000000" w:themeColor="text1"/>
          <w:kern w:val="24"/>
          <w:szCs w:val="28"/>
          <w:lang w:eastAsia="uk-UA"/>
        </w:rPr>
        <w:t>’</w:t>
      </w:r>
      <w:r>
        <w:rPr>
          <w:rFonts w:eastAsiaTheme="minorEastAsia"/>
          <w:color w:val="000000" w:themeColor="text1"/>
          <w:kern w:val="24"/>
          <w:szCs w:val="28"/>
          <w:lang w:eastAsia="uk-UA"/>
        </w:rPr>
        <w:t xml:space="preserve">я» на підприємствах та організаціях нашого міста – популяризації здорового способу життя, надання першої </w:t>
      </w:r>
      <w:proofErr w:type="spellStart"/>
      <w:r>
        <w:rPr>
          <w:rFonts w:eastAsiaTheme="minorEastAsia"/>
          <w:color w:val="000000" w:themeColor="text1"/>
          <w:kern w:val="24"/>
          <w:szCs w:val="28"/>
          <w:lang w:eastAsia="uk-UA"/>
        </w:rPr>
        <w:t>домедичної</w:t>
      </w:r>
      <w:proofErr w:type="spellEnd"/>
      <w:r>
        <w:rPr>
          <w:rFonts w:eastAsiaTheme="minorEastAsia"/>
          <w:color w:val="000000" w:themeColor="text1"/>
          <w:kern w:val="24"/>
          <w:szCs w:val="28"/>
          <w:lang w:eastAsia="uk-UA"/>
        </w:rPr>
        <w:t xml:space="preserve"> допомоги;</w:t>
      </w:r>
      <w:r w:rsidR="00E80D09">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продовжувати проводити «Ярмарки здоров</w:t>
      </w:r>
      <w:r w:rsidRPr="00266C87">
        <w:rPr>
          <w:rFonts w:eastAsiaTheme="minorEastAsia"/>
          <w:color w:val="000000" w:themeColor="text1"/>
          <w:kern w:val="24"/>
          <w:szCs w:val="28"/>
          <w:lang w:eastAsia="uk-UA"/>
        </w:rPr>
        <w:t>’</w:t>
      </w:r>
      <w:r>
        <w:rPr>
          <w:rFonts w:eastAsiaTheme="minorEastAsia"/>
          <w:color w:val="000000" w:themeColor="text1"/>
          <w:kern w:val="24"/>
          <w:szCs w:val="28"/>
          <w:lang w:eastAsia="uk-UA"/>
        </w:rPr>
        <w:t>я» з метою профілактики цукрового діабету та серцево-судинних захворювань.</w:t>
      </w:r>
    </w:p>
    <w:p w14:paraId="0B8EF030" w14:textId="77777777" w:rsidR="00266C87" w:rsidRPr="00266C87" w:rsidRDefault="00266C87" w:rsidP="00266C87">
      <w:pPr>
        <w:spacing w:line="276" w:lineRule="auto"/>
        <w:contextualSpacing/>
        <w:rPr>
          <w:rFonts w:eastAsiaTheme="minorEastAsia"/>
          <w:color w:val="000000" w:themeColor="text1"/>
          <w:kern w:val="24"/>
          <w:szCs w:val="28"/>
          <w:lang w:eastAsia="uk-UA"/>
        </w:rPr>
      </w:pPr>
      <w:r>
        <w:rPr>
          <w:rFonts w:eastAsiaTheme="minorEastAsia"/>
          <w:color w:val="000000" w:themeColor="text1"/>
          <w:kern w:val="24"/>
          <w:szCs w:val="28"/>
          <w:lang w:eastAsia="uk-UA"/>
        </w:rPr>
        <w:t xml:space="preserve">- Надання медичних послуг з реабілітації та психологічної підтримки, </w:t>
      </w:r>
      <w:proofErr w:type="spellStart"/>
      <w:r>
        <w:rPr>
          <w:rFonts w:eastAsiaTheme="minorEastAsia"/>
          <w:color w:val="000000" w:themeColor="text1"/>
          <w:kern w:val="24"/>
          <w:szCs w:val="28"/>
          <w:lang w:eastAsia="uk-UA"/>
        </w:rPr>
        <w:t>пріоритетно</w:t>
      </w:r>
      <w:proofErr w:type="spellEnd"/>
      <w:r>
        <w:rPr>
          <w:rFonts w:eastAsiaTheme="minorEastAsia"/>
          <w:color w:val="000000" w:themeColor="text1"/>
          <w:kern w:val="24"/>
          <w:szCs w:val="28"/>
          <w:lang w:eastAsia="uk-UA"/>
        </w:rPr>
        <w:t xml:space="preserve"> військовослужбовцям та членам їх сімей, внутрішньо переміщеним особам.</w:t>
      </w:r>
    </w:p>
    <w:p w14:paraId="05A12733" w14:textId="77777777" w:rsidR="00266C87" w:rsidRDefault="00266C87" w:rsidP="00266C87">
      <w:pPr>
        <w:spacing w:line="276" w:lineRule="auto"/>
        <w:contextualSpacing/>
        <w:rPr>
          <w:rFonts w:eastAsiaTheme="minorEastAsia"/>
          <w:color w:val="000000" w:themeColor="text1"/>
          <w:kern w:val="24"/>
          <w:szCs w:val="28"/>
          <w:lang w:eastAsia="uk-UA"/>
        </w:rPr>
      </w:pPr>
      <w:r w:rsidRPr="00266C87">
        <w:rPr>
          <w:rFonts w:eastAsiaTheme="minorEastAsia"/>
          <w:color w:val="000000" w:themeColor="text1"/>
          <w:kern w:val="24"/>
          <w:szCs w:val="28"/>
          <w:lang w:eastAsia="uk-UA"/>
        </w:rPr>
        <w:t xml:space="preserve">- </w:t>
      </w:r>
      <w:r>
        <w:rPr>
          <w:rFonts w:eastAsiaTheme="minorEastAsia"/>
          <w:color w:val="000000" w:themeColor="text1"/>
          <w:kern w:val="24"/>
          <w:szCs w:val="28"/>
          <w:lang w:eastAsia="uk-UA"/>
        </w:rPr>
        <w:t xml:space="preserve">Забезпечення дотримання принципів </w:t>
      </w:r>
      <w:proofErr w:type="spellStart"/>
      <w:r>
        <w:rPr>
          <w:rFonts w:eastAsiaTheme="minorEastAsia"/>
          <w:color w:val="000000" w:themeColor="text1"/>
          <w:kern w:val="24"/>
          <w:szCs w:val="28"/>
          <w:lang w:eastAsia="uk-UA"/>
        </w:rPr>
        <w:t>інклюзивності</w:t>
      </w:r>
      <w:proofErr w:type="spellEnd"/>
      <w:r>
        <w:rPr>
          <w:rFonts w:eastAsiaTheme="minorEastAsia"/>
          <w:color w:val="000000" w:themeColor="text1"/>
          <w:kern w:val="24"/>
          <w:szCs w:val="28"/>
          <w:lang w:eastAsia="uk-UA"/>
        </w:rPr>
        <w:t xml:space="preserve"> та </w:t>
      </w:r>
      <w:proofErr w:type="spellStart"/>
      <w:r>
        <w:rPr>
          <w:rFonts w:eastAsiaTheme="minorEastAsia"/>
          <w:color w:val="000000" w:themeColor="text1"/>
          <w:kern w:val="24"/>
          <w:szCs w:val="28"/>
          <w:lang w:eastAsia="uk-UA"/>
        </w:rPr>
        <w:t>безбар’єрного</w:t>
      </w:r>
      <w:proofErr w:type="spellEnd"/>
      <w:r>
        <w:rPr>
          <w:rFonts w:eastAsiaTheme="minorEastAsia"/>
          <w:color w:val="000000" w:themeColor="text1"/>
          <w:kern w:val="24"/>
          <w:szCs w:val="28"/>
          <w:lang w:eastAsia="uk-UA"/>
        </w:rPr>
        <w:t xml:space="preserve"> доступу під час надання медичних послуг, з урахуванням потреб осіб з інвалідністю, порушеннями повсякденного функціонування та обмеженнями життєдіяльності.</w:t>
      </w:r>
    </w:p>
    <w:p w14:paraId="12698721" w14:textId="77777777" w:rsidR="00266C87" w:rsidRDefault="00266C87" w:rsidP="00266C87">
      <w:pPr>
        <w:jc w:val="center"/>
      </w:pPr>
      <w:r>
        <w:t xml:space="preserve">                                                                                                                                                                                                                                                                                                                                                                                                                                 </w:t>
      </w:r>
    </w:p>
    <w:p w14:paraId="7571A7EB" w14:textId="77777777" w:rsidR="00266C87" w:rsidRDefault="00266C87" w:rsidP="00266C87">
      <w:pPr>
        <w:rPr>
          <w:szCs w:val="28"/>
        </w:rPr>
      </w:pPr>
    </w:p>
    <w:p w14:paraId="47A29897" w14:textId="06A5C97B" w:rsidR="00C46C4C" w:rsidRDefault="00266C87" w:rsidP="00266C87">
      <w:pPr>
        <w:ind w:firstLine="0"/>
      </w:pPr>
      <w:r>
        <w:rPr>
          <w:szCs w:val="28"/>
        </w:rPr>
        <w:t xml:space="preserve">Генеральний директор  КНП «НЦПМСД»                                   </w:t>
      </w:r>
      <w:r w:rsidRPr="00266C87">
        <w:rPr>
          <w:szCs w:val="28"/>
        </w:rPr>
        <w:t xml:space="preserve"> </w:t>
      </w:r>
      <w:r>
        <w:rPr>
          <w:szCs w:val="28"/>
        </w:rPr>
        <w:t>Ольга ПОПІКА</w:t>
      </w:r>
    </w:p>
    <w:sectPr w:rsidR="00C46C4C" w:rsidSect="00DB3074">
      <w:pgSz w:w="11906" w:h="16838"/>
      <w:pgMar w:top="568" w:right="567"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07B0A"/>
    <w:multiLevelType w:val="hybridMultilevel"/>
    <w:tmpl w:val="209C595A"/>
    <w:lvl w:ilvl="0" w:tplc="3CD2D3BE">
      <w:start w:val="1"/>
      <w:numFmt w:val="bullet"/>
      <w:lvlText w:val="-"/>
      <w:lvlJc w:val="left"/>
      <w:pPr>
        <w:tabs>
          <w:tab w:val="num" w:pos="720"/>
        </w:tabs>
        <w:ind w:left="720" w:hanging="360"/>
      </w:pPr>
      <w:rPr>
        <w:rFonts w:ascii="Times New Roman" w:hAnsi="Times New Roman" w:cs="Times New Roman" w:hint="default"/>
      </w:rPr>
    </w:lvl>
    <w:lvl w:ilvl="1" w:tplc="9AFA1A16">
      <w:start w:val="1"/>
      <w:numFmt w:val="bullet"/>
      <w:lvlText w:val="-"/>
      <w:lvlJc w:val="left"/>
      <w:pPr>
        <w:tabs>
          <w:tab w:val="num" w:pos="1440"/>
        </w:tabs>
        <w:ind w:left="1440" w:hanging="360"/>
      </w:pPr>
      <w:rPr>
        <w:rFonts w:ascii="Times New Roman" w:hAnsi="Times New Roman" w:cs="Times New Roman" w:hint="default"/>
      </w:rPr>
    </w:lvl>
    <w:lvl w:ilvl="2" w:tplc="4260E26C">
      <w:start w:val="1"/>
      <w:numFmt w:val="bullet"/>
      <w:lvlText w:val="-"/>
      <w:lvlJc w:val="left"/>
      <w:pPr>
        <w:tabs>
          <w:tab w:val="num" w:pos="2160"/>
        </w:tabs>
        <w:ind w:left="2160" w:hanging="360"/>
      </w:pPr>
      <w:rPr>
        <w:rFonts w:ascii="Times New Roman" w:hAnsi="Times New Roman" w:cs="Times New Roman" w:hint="default"/>
      </w:rPr>
    </w:lvl>
    <w:lvl w:ilvl="3" w:tplc="F0AEF92A">
      <w:start w:val="1"/>
      <w:numFmt w:val="bullet"/>
      <w:lvlText w:val="-"/>
      <w:lvlJc w:val="left"/>
      <w:pPr>
        <w:tabs>
          <w:tab w:val="num" w:pos="2880"/>
        </w:tabs>
        <w:ind w:left="2880" w:hanging="360"/>
      </w:pPr>
      <w:rPr>
        <w:rFonts w:ascii="Times New Roman" w:hAnsi="Times New Roman" w:cs="Times New Roman" w:hint="default"/>
      </w:rPr>
    </w:lvl>
    <w:lvl w:ilvl="4" w:tplc="85F0EF0C">
      <w:start w:val="1"/>
      <w:numFmt w:val="bullet"/>
      <w:lvlText w:val="-"/>
      <w:lvlJc w:val="left"/>
      <w:pPr>
        <w:tabs>
          <w:tab w:val="num" w:pos="3600"/>
        </w:tabs>
        <w:ind w:left="3600" w:hanging="360"/>
      </w:pPr>
      <w:rPr>
        <w:rFonts w:ascii="Times New Roman" w:hAnsi="Times New Roman" w:cs="Times New Roman" w:hint="default"/>
      </w:rPr>
    </w:lvl>
    <w:lvl w:ilvl="5" w:tplc="342C0D84">
      <w:start w:val="1"/>
      <w:numFmt w:val="bullet"/>
      <w:lvlText w:val="-"/>
      <w:lvlJc w:val="left"/>
      <w:pPr>
        <w:tabs>
          <w:tab w:val="num" w:pos="4320"/>
        </w:tabs>
        <w:ind w:left="4320" w:hanging="360"/>
      </w:pPr>
      <w:rPr>
        <w:rFonts w:ascii="Times New Roman" w:hAnsi="Times New Roman" w:cs="Times New Roman" w:hint="default"/>
      </w:rPr>
    </w:lvl>
    <w:lvl w:ilvl="6" w:tplc="FF32B0C6">
      <w:start w:val="1"/>
      <w:numFmt w:val="bullet"/>
      <w:lvlText w:val="-"/>
      <w:lvlJc w:val="left"/>
      <w:pPr>
        <w:tabs>
          <w:tab w:val="num" w:pos="5040"/>
        </w:tabs>
        <w:ind w:left="5040" w:hanging="360"/>
      </w:pPr>
      <w:rPr>
        <w:rFonts w:ascii="Times New Roman" w:hAnsi="Times New Roman" w:cs="Times New Roman" w:hint="default"/>
      </w:rPr>
    </w:lvl>
    <w:lvl w:ilvl="7" w:tplc="15D03176">
      <w:start w:val="1"/>
      <w:numFmt w:val="bullet"/>
      <w:lvlText w:val="-"/>
      <w:lvlJc w:val="left"/>
      <w:pPr>
        <w:tabs>
          <w:tab w:val="num" w:pos="5760"/>
        </w:tabs>
        <w:ind w:left="5760" w:hanging="360"/>
      </w:pPr>
      <w:rPr>
        <w:rFonts w:ascii="Times New Roman" w:hAnsi="Times New Roman" w:cs="Times New Roman" w:hint="default"/>
      </w:rPr>
    </w:lvl>
    <w:lvl w:ilvl="8" w:tplc="DE0E57B2">
      <w:start w:val="1"/>
      <w:numFmt w:val="bullet"/>
      <w:lvlText w:val="-"/>
      <w:lvlJc w:val="left"/>
      <w:pPr>
        <w:tabs>
          <w:tab w:val="num" w:pos="6480"/>
        </w:tabs>
        <w:ind w:left="6480" w:hanging="360"/>
      </w:pPr>
      <w:rPr>
        <w:rFonts w:ascii="Times New Roman" w:hAnsi="Times New Roman" w:cs="Times New Roman" w:hint="default"/>
      </w:rPr>
    </w:lvl>
  </w:abstractNum>
  <w:num w:numId="1" w16cid:durableId="1720322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C4C"/>
    <w:rsid w:val="00096524"/>
    <w:rsid w:val="002355B1"/>
    <w:rsid w:val="00266C87"/>
    <w:rsid w:val="005A400B"/>
    <w:rsid w:val="006B5090"/>
    <w:rsid w:val="00731345"/>
    <w:rsid w:val="007E0142"/>
    <w:rsid w:val="00832BBF"/>
    <w:rsid w:val="00B56088"/>
    <w:rsid w:val="00C46C4C"/>
    <w:rsid w:val="00DB3074"/>
    <w:rsid w:val="00E80D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6A359"/>
  <w15:chartTrackingRefBased/>
  <w15:docId w15:val="{63A74EAA-21BF-44E9-9EF8-148A67E3A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6C87"/>
    <w:pPr>
      <w:spacing w:after="0" w:line="240" w:lineRule="auto"/>
      <w:ind w:firstLine="567"/>
      <w:jc w:val="both"/>
    </w:pPr>
    <w:rPr>
      <w:rFonts w:ascii="Times New Roman" w:eastAsia="Times New Roman" w:hAnsi="Times New Roman" w:cs="Times New Roman"/>
      <w:kern w:val="0"/>
      <w:sz w:val="28"/>
      <w:szCs w:val="20"/>
      <w:lang w:eastAsia="ru-RU"/>
      <w14:ligatures w14:val="none"/>
    </w:rPr>
  </w:style>
  <w:style w:type="paragraph" w:styleId="1">
    <w:name w:val="heading 1"/>
    <w:basedOn w:val="a"/>
    <w:next w:val="a"/>
    <w:link w:val="10"/>
    <w:qFormat/>
    <w:rsid w:val="00266C87"/>
    <w:pPr>
      <w:keepNext/>
      <w:ind w:firstLine="0"/>
      <w:jc w:val="center"/>
      <w:outlineLvl w:val="0"/>
    </w:pPr>
    <w:rPr>
      <w:rFonts w:ascii="Arial"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6C87"/>
    <w:rPr>
      <w:rFonts w:ascii="Arial" w:eastAsia="Times New Roman" w:hAnsi="Arial" w:cs="Times New Roman"/>
      <w:b/>
      <w:kern w:val="0"/>
      <w:sz w:val="32"/>
      <w:szCs w:val="20"/>
      <w:lang w:eastAsia="ru-RU"/>
      <w14:ligatures w14:val="none"/>
    </w:rPr>
  </w:style>
  <w:style w:type="character" w:styleId="a3">
    <w:name w:val="Hyperlink"/>
    <w:unhideWhenUsed/>
    <w:rsid w:val="00266C87"/>
    <w:rPr>
      <w:color w:val="0000FF"/>
      <w:u w:val="single"/>
    </w:rPr>
  </w:style>
  <w:style w:type="paragraph" w:styleId="a4">
    <w:name w:val="List Paragraph"/>
    <w:basedOn w:val="a"/>
    <w:uiPriority w:val="34"/>
    <w:qFormat/>
    <w:rsid w:val="00266C8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table" w:styleId="a5">
    <w:name w:val="Table Grid"/>
    <w:basedOn w:val="a1"/>
    <w:uiPriority w:val="39"/>
    <w:rsid w:val="00266C87"/>
    <w:pPr>
      <w:spacing w:after="0" w:line="240" w:lineRule="auto"/>
      <w:ind w:firstLine="567"/>
      <w:jc w:val="both"/>
    </w:pPr>
    <w:rPr>
      <w:rFonts w:ascii="Times New Roman" w:eastAsia="Times New Roman"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266C87"/>
    <w:pPr>
      <w:spacing w:before="100" w:beforeAutospacing="1" w:after="100" w:afterAutospacing="1"/>
      <w:ind w:firstLine="0"/>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10150</Words>
  <Characters>5787</Characters>
  <Application>Microsoft Office Word</Application>
  <DocSecurity>0</DocSecurity>
  <Lines>48</Lines>
  <Paragraphs>31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User30</dc:creator>
  <cp:keywords/>
  <dc:description/>
  <cp:lastModifiedBy>User30</cp:lastModifiedBy>
  <cp:revision>6</cp:revision>
  <dcterms:created xsi:type="dcterms:W3CDTF">2025-03-21T11:00:00Z</dcterms:created>
  <dcterms:modified xsi:type="dcterms:W3CDTF">2025-03-24T06:24:00Z</dcterms:modified>
</cp:coreProperties>
</file>